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8A174" w14:textId="65F07FF2" w:rsidR="002973FB" w:rsidRPr="0048659A" w:rsidRDefault="0065289C" w:rsidP="00C302A1">
      <w:pPr>
        <w:pStyle w:val="CRCoverPage"/>
        <w:tabs>
          <w:tab w:val="right" w:pos="9639"/>
        </w:tabs>
        <w:spacing w:after="0"/>
        <w:rPr>
          <w:rFonts w:eastAsia="Arial" w:cs="Arial"/>
          <w:b/>
          <w:bCs/>
          <w:color w:val="808080" w:themeColor="background1" w:themeShade="80"/>
          <w:sz w:val="25"/>
          <w:szCs w:val="25"/>
          <w:lang w:val="en-US"/>
        </w:rPr>
      </w:pPr>
      <w:r w:rsidRPr="63DF3C70">
        <w:rPr>
          <w:b/>
          <w:bCs/>
          <w:sz w:val="24"/>
          <w:szCs w:val="24"/>
          <w:lang w:val="en-US"/>
        </w:rPr>
        <w:t xml:space="preserve">3GPP TSG RAN WG1 </w:t>
      </w:r>
      <w:r w:rsidR="008B5265" w:rsidRPr="63DF3C70">
        <w:rPr>
          <w:b/>
          <w:bCs/>
          <w:sz w:val="24"/>
          <w:szCs w:val="24"/>
          <w:lang w:val="en-US"/>
        </w:rPr>
        <w:t>#</w:t>
      </w:r>
      <w:r w:rsidR="00E91B8C" w:rsidRPr="63DF3C70">
        <w:rPr>
          <w:b/>
          <w:bCs/>
          <w:sz w:val="24"/>
          <w:szCs w:val="24"/>
          <w:lang w:val="en-US"/>
        </w:rPr>
        <w:t>10</w:t>
      </w:r>
      <w:r w:rsidR="006D7B37" w:rsidRPr="63DF3C70">
        <w:rPr>
          <w:b/>
          <w:bCs/>
          <w:sz w:val="24"/>
          <w:szCs w:val="24"/>
          <w:lang w:val="en-US"/>
        </w:rPr>
        <w:t>3</w:t>
      </w:r>
      <w:r w:rsidR="00E91B8C" w:rsidRPr="63DF3C70">
        <w:rPr>
          <w:b/>
          <w:bCs/>
          <w:sz w:val="24"/>
          <w:szCs w:val="24"/>
          <w:lang w:val="en-US"/>
        </w:rPr>
        <w:t>-e</w:t>
      </w:r>
      <w:r w:rsidR="002973FB" w:rsidRPr="0048659A">
        <w:rPr>
          <w:b/>
          <w:i/>
          <w:sz w:val="28"/>
          <w:lang w:val="en-US"/>
        </w:rPr>
        <w:tab/>
      </w:r>
      <w:r w:rsidR="00B62539" w:rsidRPr="63DF3C70">
        <w:rPr>
          <w:b/>
          <w:bCs/>
          <w:sz w:val="24"/>
          <w:szCs w:val="24"/>
          <w:lang w:val="en-US"/>
        </w:rPr>
        <w:t>R1-</w:t>
      </w:r>
      <w:r w:rsidR="04323FB0" w:rsidRPr="008E0D8E">
        <w:rPr>
          <w:b/>
          <w:bCs/>
          <w:sz w:val="24"/>
          <w:szCs w:val="24"/>
          <w:lang w:val="en-US"/>
        </w:rPr>
        <w:t>2008568</w:t>
      </w:r>
    </w:p>
    <w:p w14:paraId="77467FA8" w14:textId="2EEDD099" w:rsidR="002973FB" w:rsidRPr="0048659A" w:rsidRDefault="002779FB" w:rsidP="002973FB">
      <w:pPr>
        <w:pStyle w:val="CRCoverPage"/>
        <w:tabs>
          <w:tab w:val="right" w:pos="9639"/>
        </w:tabs>
        <w:spacing w:after="0"/>
        <w:rPr>
          <w:b/>
          <w:sz w:val="24"/>
          <w:lang w:val="en-US"/>
        </w:rPr>
      </w:pPr>
      <w:r w:rsidRPr="0048659A">
        <w:rPr>
          <w:b/>
          <w:sz w:val="24"/>
          <w:lang w:val="en-US"/>
        </w:rPr>
        <w:t>e-Meeting</w:t>
      </w:r>
      <w:r w:rsidR="00D42399" w:rsidRPr="0048659A">
        <w:rPr>
          <w:b/>
          <w:sz w:val="24"/>
          <w:lang w:val="en-US"/>
        </w:rPr>
        <w:t xml:space="preserve">, </w:t>
      </w:r>
      <w:r w:rsidR="006D7B37" w:rsidRPr="006D7B37">
        <w:rPr>
          <w:b/>
          <w:sz w:val="24"/>
          <w:lang w:val="en-US"/>
        </w:rPr>
        <w:t>October 26</w:t>
      </w:r>
      <w:r w:rsidR="006D7B37" w:rsidRPr="006D7B37">
        <w:rPr>
          <w:b/>
          <w:sz w:val="24"/>
          <w:vertAlign w:val="superscript"/>
          <w:lang w:val="en-US"/>
        </w:rPr>
        <w:t>th</w:t>
      </w:r>
      <w:r w:rsidR="006D7B37" w:rsidRPr="006D7B37">
        <w:rPr>
          <w:b/>
          <w:sz w:val="24"/>
          <w:lang w:val="en-US"/>
        </w:rPr>
        <w:t xml:space="preserve"> – November 13</w:t>
      </w:r>
      <w:r w:rsidR="006D7B37" w:rsidRPr="006D7B37">
        <w:rPr>
          <w:b/>
          <w:sz w:val="24"/>
          <w:vertAlign w:val="superscript"/>
          <w:lang w:val="en-US"/>
        </w:rPr>
        <w:t>th</w:t>
      </w:r>
      <w:r w:rsidR="006D7B37" w:rsidRPr="006D7B37">
        <w:rPr>
          <w:b/>
          <w:sz w:val="24"/>
          <w:lang w:val="en-US"/>
        </w:rPr>
        <w:t>, 2020</w:t>
      </w:r>
    </w:p>
    <w:p w14:paraId="669C49CA" w14:textId="77777777" w:rsidR="002973FB" w:rsidRPr="0048659A" w:rsidRDefault="002973FB" w:rsidP="002973FB">
      <w:pPr>
        <w:pStyle w:val="CRCoverPage"/>
        <w:tabs>
          <w:tab w:val="right" w:pos="9639"/>
        </w:tabs>
        <w:spacing w:after="0"/>
        <w:rPr>
          <w:b/>
          <w:sz w:val="24"/>
          <w:lang w:val="en-US"/>
        </w:rPr>
      </w:pPr>
    </w:p>
    <w:p w14:paraId="14C7AAAB" w14:textId="40FFBD4E" w:rsidR="002973FB" w:rsidRPr="0025565B" w:rsidRDefault="002973FB" w:rsidP="002973FB">
      <w:pPr>
        <w:pStyle w:val="CRCoverPage"/>
        <w:rPr>
          <w:rFonts w:cs="Arial"/>
          <w:b/>
          <w:bCs/>
          <w:sz w:val="24"/>
          <w:lang w:val="en-US"/>
        </w:rPr>
      </w:pPr>
      <w:r w:rsidRPr="0048659A">
        <w:rPr>
          <w:rFonts w:cs="Arial"/>
          <w:b/>
          <w:bCs/>
          <w:sz w:val="24"/>
          <w:lang w:val="en-US"/>
        </w:rPr>
        <w:t>Agenda item:</w:t>
      </w:r>
      <w:r w:rsidRPr="0048659A">
        <w:rPr>
          <w:rFonts w:cs="Arial"/>
          <w:b/>
          <w:bCs/>
          <w:sz w:val="24"/>
          <w:lang w:val="en-US"/>
        </w:rPr>
        <w:tab/>
      </w:r>
      <w:r w:rsidRPr="0048659A">
        <w:rPr>
          <w:rFonts w:cs="Arial"/>
          <w:b/>
          <w:bCs/>
          <w:sz w:val="24"/>
          <w:lang w:val="en-US"/>
        </w:rPr>
        <w:tab/>
      </w:r>
      <w:r w:rsidR="004C61A3" w:rsidRPr="0048659A">
        <w:rPr>
          <w:rFonts w:cs="Arial"/>
          <w:b/>
          <w:bCs/>
          <w:sz w:val="24"/>
          <w:lang w:val="en-US"/>
        </w:rPr>
        <w:t>8</w:t>
      </w:r>
      <w:r w:rsidRPr="0048659A">
        <w:rPr>
          <w:rFonts w:cs="Arial"/>
          <w:b/>
          <w:bCs/>
          <w:sz w:val="24"/>
          <w:lang w:val="en-US"/>
        </w:rPr>
        <w:t>.</w:t>
      </w:r>
      <w:r w:rsidR="004C61A3" w:rsidRPr="0048659A">
        <w:rPr>
          <w:rFonts w:cs="Arial"/>
          <w:b/>
          <w:bCs/>
          <w:sz w:val="24"/>
          <w:lang w:val="en-US"/>
        </w:rPr>
        <w:t>3</w:t>
      </w:r>
      <w:r w:rsidRPr="0048659A">
        <w:rPr>
          <w:rFonts w:cs="Arial"/>
          <w:b/>
          <w:bCs/>
          <w:sz w:val="24"/>
          <w:lang w:val="en-US"/>
        </w:rPr>
        <w:t>.</w:t>
      </w:r>
      <w:r w:rsidR="004C61A3" w:rsidRPr="0048659A">
        <w:rPr>
          <w:rFonts w:cs="Arial"/>
          <w:b/>
          <w:bCs/>
          <w:sz w:val="24"/>
          <w:lang w:val="en-US"/>
        </w:rPr>
        <w:t>2</w:t>
      </w:r>
    </w:p>
    <w:p w14:paraId="7D9EB809" w14:textId="36C3E977" w:rsidR="00141C25" w:rsidRPr="0025565B" w:rsidRDefault="00141C25" w:rsidP="00141C25">
      <w:pPr>
        <w:pStyle w:val="CRCoverPage"/>
        <w:ind w:left="1985" w:hanging="1985"/>
        <w:rPr>
          <w:rFonts w:cs="Arial"/>
          <w:b/>
          <w:bCs/>
          <w:sz w:val="24"/>
          <w:lang w:val="en-US" w:eastAsia="ja-JP"/>
        </w:rPr>
      </w:pPr>
      <w:r w:rsidRPr="0025565B">
        <w:rPr>
          <w:rFonts w:cs="Arial"/>
          <w:b/>
          <w:bCs/>
          <w:sz w:val="24"/>
          <w:lang w:val="en-US" w:eastAsia="ja-JP"/>
        </w:rPr>
        <w:t>Source:</w:t>
      </w:r>
      <w:r w:rsidRPr="0025565B">
        <w:rPr>
          <w:rFonts w:cs="Arial"/>
          <w:b/>
          <w:bCs/>
          <w:sz w:val="24"/>
          <w:lang w:val="en-US" w:eastAsia="ja-JP"/>
        </w:rPr>
        <w:tab/>
      </w:r>
      <w:r w:rsidRPr="0025565B">
        <w:rPr>
          <w:rFonts w:cs="Arial"/>
          <w:b/>
          <w:bCs/>
          <w:sz w:val="24"/>
          <w:lang w:val="en-US" w:eastAsia="ja-JP"/>
        </w:rPr>
        <w:tab/>
        <w:t>Nokia, Nokia Shanghai Bell</w:t>
      </w:r>
    </w:p>
    <w:p w14:paraId="020AFC7D" w14:textId="526ED962" w:rsidR="003E2C42" w:rsidRPr="0025565B" w:rsidRDefault="003E2C42" w:rsidP="003E2C42">
      <w:pPr>
        <w:ind w:left="1985" w:hanging="1985"/>
        <w:rPr>
          <w:rFonts w:ascii="Arial" w:hAnsi="Arial" w:cs="Arial"/>
          <w:b/>
          <w:bCs/>
          <w:sz w:val="24"/>
          <w:lang w:val="en-US"/>
        </w:rPr>
      </w:pPr>
      <w:r w:rsidRPr="0025565B">
        <w:rPr>
          <w:rFonts w:ascii="Arial" w:hAnsi="Arial" w:cs="Arial"/>
          <w:b/>
          <w:bCs/>
          <w:sz w:val="24"/>
          <w:lang w:val="en-US"/>
        </w:rPr>
        <w:t>Title:</w:t>
      </w:r>
      <w:r w:rsidRPr="0025565B">
        <w:rPr>
          <w:rFonts w:ascii="Arial" w:hAnsi="Arial" w:cs="Arial"/>
          <w:b/>
          <w:bCs/>
          <w:sz w:val="24"/>
          <w:lang w:val="en-US"/>
        </w:rPr>
        <w:tab/>
      </w:r>
      <w:r w:rsidR="00FA17E2">
        <w:rPr>
          <w:rFonts w:ascii="Arial" w:hAnsi="Arial" w:cs="Arial"/>
          <w:b/>
          <w:bCs/>
          <w:sz w:val="24"/>
          <w:lang w:val="en-US"/>
        </w:rPr>
        <w:t xml:space="preserve">UL enhancements for </w:t>
      </w:r>
      <w:r w:rsidR="00B41600">
        <w:rPr>
          <w:rFonts w:ascii="Arial" w:hAnsi="Arial" w:cs="Arial"/>
          <w:b/>
          <w:bCs/>
          <w:sz w:val="24"/>
          <w:lang w:val="en-US"/>
        </w:rPr>
        <w:t>IIoT/</w:t>
      </w:r>
      <w:r w:rsidR="00FA17E2">
        <w:rPr>
          <w:rFonts w:ascii="Arial" w:hAnsi="Arial" w:cs="Arial"/>
          <w:b/>
          <w:bCs/>
          <w:sz w:val="24"/>
          <w:lang w:val="en-US"/>
        </w:rPr>
        <w:t>URLLC in unlicensed controlled environment</w:t>
      </w:r>
    </w:p>
    <w:p w14:paraId="7A84ED52" w14:textId="77777777" w:rsidR="003E2C42" w:rsidRPr="0025565B" w:rsidRDefault="003E2C42" w:rsidP="003E2C42">
      <w:pPr>
        <w:rPr>
          <w:rFonts w:ascii="Arial" w:hAnsi="Arial" w:cs="Arial"/>
          <w:b/>
          <w:bCs/>
          <w:sz w:val="24"/>
          <w:lang w:val="en-US"/>
        </w:rPr>
      </w:pPr>
      <w:r w:rsidRPr="0025565B">
        <w:rPr>
          <w:rFonts w:ascii="Arial" w:hAnsi="Arial" w:cs="Arial"/>
          <w:b/>
          <w:bCs/>
          <w:sz w:val="24"/>
          <w:lang w:val="en-US"/>
        </w:rPr>
        <w:t>Document for:</w:t>
      </w:r>
      <w:r w:rsidRPr="0025565B">
        <w:rPr>
          <w:rFonts w:ascii="Arial" w:hAnsi="Arial" w:cs="Arial"/>
          <w:b/>
          <w:bCs/>
          <w:sz w:val="24"/>
          <w:lang w:val="en-US"/>
        </w:rPr>
        <w:tab/>
      </w:r>
      <w:r w:rsidRPr="0025565B">
        <w:rPr>
          <w:rFonts w:ascii="Arial" w:hAnsi="Arial" w:cs="Arial"/>
          <w:b/>
          <w:bCs/>
          <w:sz w:val="24"/>
          <w:lang w:val="en-US"/>
        </w:rPr>
        <w:tab/>
        <w:t>Discussion and Decision</w:t>
      </w:r>
    </w:p>
    <w:p w14:paraId="58915F8C" w14:textId="77777777" w:rsidR="003E2C42" w:rsidRPr="0025565B" w:rsidRDefault="003E2C42" w:rsidP="003E2C42">
      <w:pPr>
        <w:pStyle w:val="Heading1"/>
        <w:rPr>
          <w:lang w:val="en-US"/>
        </w:rPr>
      </w:pPr>
      <w:r w:rsidRPr="0025565B">
        <w:rPr>
          <w:lang w:val="en-US"/>
        </w:rPr>
        <w:t>1</w:t>
      </w:r>
      <w:r w:rsidRPr="0025565B">
        <w:rPr>
          <w:lang w:val="en-US"/>
        </w:rPr>
        <w:tab/>
        <w:t>Introduction</w:t>
      </w:r>
    </w:p>
    <w:p w14:paraId="3201D80A" w14:textId="01733A4A" w:rsidR="00877D8F" w:rsidRDefault="000A1ED2" w:rsidP="00D97000">
      <w:pPr>
        <w:jc w:val="both"/>
        <w:rPr>
          <w:sz w:val="22"/>
          <w:lang w:val="en-US" w:eastAsia="zh-CN"/>
        </w:rPr>
      </w:pPr>
      <w:r w:rsidRPr="0025565B">
        <w:rPr>
          <w:sz w:val="22"/>
          <w:lang w:val="en-US" w:eastAsia="zh-CN"/>
        </w:rPr>
        <w:t>The</w:t>
      </w:r>
      <w:r w:rsidR="00794B26">
        <w:rPr>
          <w:sz w:val="22"/>
          <w:lang w:val="en-US" w:eastAsia="zh-CN"/>
        </w:rPr>
        <w:t xml:space="preserve"> </w:t>
      </w:r>
      <w:r w:rsidR="00D65827">
        <w:rPr>
          <w:sz w:val="22"/>
          <w:lang w:val="en-US" w:eastAsia="zh-CN"/>
        </w:rPr>
        <w:t xml:space="preserve">revised </w:t>
      </w:r>
      <w:r w:rsidR="00DA43FE" w:rsidRPr="0025565B">
        <w:rPr>
          <w:sz w:val="22"/>
          <w:lang w:val="en-US" w:eastAsia="zh-CN"/>
        </w:rPr>
        <w:t>work item</w:t>
      </w:r>
      <w:r w:rsidR="00794B26">
        <w:rPr>
          <w:sz w:val="22"/>
          <w:lang w:val="en-US" w:eastAsia="zh-CN"/>
        </w:rPr>
        <w:t xml:space="preserve"> description</w:t>
      </w:r>
      <w:r w:rsidR="00D65827">
        <w:rPr>
          <w:sz w:val="22"/>
          <w:lang w:val="en-US" w:eastAsia="zh-CN"/>
        </w:rPr>
        <w:t xml:space="preserve"> for “</w:t>
      </w:r>
      <w:r w:rsidR="00D65827" w:rsidRPr="00D65827">
        <w:rPr>
          <w:sz w:val="22"/>
          <w:lang w:val="en-US" w:eastAsia="zh-CN"/>
        </w:rPr>
        <w:t>Enhanced Industrial Internet of Things (IoT) and ultra-reliable and low latency communication (URLLC) support for NR</w:t>
      </w:r>
      <w:r w:rsidR="00D65827">
        <w:rPr>
          <w:sz w:val="22"/>
          <w:lang w:val="en-US" w:eastAsia="zh-CN"/>
        </w:rPr>
        <w:t>”</w:t>
      </w:r>
      <w:r w:rsidR="00DA43FE" w:rsidRPr="0025565B">
        <w:rPr>
          <w:sz w:val="22"/>
          <w:lang w:val="en-US" w:eastAsia="zh-CN"/>
        </w:rPr>
        <w:t xml:space="preserve"> </w:t>
      </w:r>
      <w:r w:rsidRPr="0025565B">
        <w:rPr>
          <w:sz w:val="22"/>
          <w:lang w:val="en-US" w:eastAsia="zh-CN"/>
        </w:rPr>
        <w:t xml:space="preserve">was </w:t>
      </w:r>
      <w:r w:rsidR="00D65827">
        <w:rPr>
          <w:sz w:val="22"/>
          <w:lang w:val="en-US" w:eastAsia="zh-CN"/>
        </w:rPr>
        <w:t xml:space="preserve">agreed </w:t>
      </w:r>
      <w:r w:rsidR="0048659A">
        <w:rPr>
          <w:sz w:val="22"/>
          <w:lang w:val="en-US" w:eastAsia="zh-CN"/>
        </w:rPr>
        <w:t>at</w:t>
      </w:r>
      <w:r w:rsidR="00794B26">
        <w:rPr>
          <w:sz w:val="22"/>
          <w:lang w:val="en-US" w:eastAsia="zh-CN"/>
        </w:rPr>
        <w:t xml:space="preserve"> </w:t>
      </w:r>
      <w:r w:rsidRPr="0025565B">
        <w:rPr>
          <w:sz w:val="22"/>
          <w:lang w:val="en-US" w:eastAsia="zh-CN"/>
        </w:rPr>
        <w:t>RAN#</w:t>
      </w:r>
      <w:r w:rsidR="00794B26">
        <w:rPr>
          <w:sz w:val="22"/>
          <w:lang w:val="en-US" w:eastAsia="zh-CN"/>
        </w:rPr>
        <w:t>88-e</w:t>
      </w:r>
      <w:r w:rsidRPr="0025565B">
        <w:rPr>
          <w:sz w:val="22"/>
          <w:lang w:val="en-US" w:eastAsia="zh-CN"/>
        </w:rPr>
        <w:t xml:space="preserve"> </w:t>
      </w:r>
      <w:r w:rsidR="00E56AF1">
        <w:rPr>
          <w:sz w:val="22"/>
          <w:lang w:val="en-US" w:eastAsia="zh-CN"/>
        </w:rPr>
        <w:fldChar w:fldCharType="begin"/>
      </w:r>
      <w:r w:rsidR="00E56AF1">
        <w:rPr>
          <w:sz w:val="22"/>
          <w:lang w:val="en-US" w:eastAsia="zh-CN"/>
        </w:rPr>
        <w:instrText xml:space="preserve"> REF _Ref45870175 \r \h </w:instrText>
      </w:r>
      <w:r w:rsidR="00E56AF1">
        <w:rPr>
          <w:sz w:val="22"/>
          <w:lang w:val="en-US" w:eastAsia="zh-CN"/>
        </w:rPr>
      </w:r>
      <w:r w:rsidR="00E56AF1">
        <w:rPr>
          <w:sz w:val="22"/>
          <w:lang w:val="en-US" w:eastAsia="zh-CN"/>
        </w:rPr>
        <w:fldChar w:fldCharType="separate"/>
      </w:r>
      <w:r w:rsidR="00E56AF1">
        <w:rPr>
          <w:sz w:val="22"/>
          <w:lang w:val="en-US" w:eastAsia="zh-CN"/>
        </w:rPr>
        <w:t>[1]</w:t>
      </w:r>
      <w:r w:rsidR="00E56AF1">
        <w:rPr>
          <w:sz w:val="22"/>
          <w:lang w:val="en-US" w:eastAsia="zh-CN"/>
        </w:rPr>
        <w:fldChar w:fldCharType="end"/>
      </w:r>
      <w:r w:rsidRPr="0025565B">
        <w:rPr>
          <w:sz w:val="22"/>
          <w:lang w:val="en-US" w:eastAsia="zh-CN"/>
        </w:rPr>
        <w:t>.</w:t>
      </w:r>
      <w:r w:rsidR="00877D8F" w:rsidRPr="0025565B">
        <w:rPr>
          <w:sz w:val="22"/>
          <w:lang w:val="en-US" w:eastAsia="zh-CN"/>
        </w:rPr>
        <w:t xml:space="preserve"> </w:t>
      </w:r>
    </w:p>
    <w:p w14:paraId="2A0D5E24" w14:textId="2629092D" w:rsidR="00794B26" w:rsidRDefault="00794B26" w:rsidP="00D97000">
      <w:pPr>
        <w:jc w:val="both"/>
        <w:rPr>
          <w:sz w:val="22"/>
          <w:lang w:val="en-US" w:eastAsia="zh-CN"/>
        </w:rPr>
      </w:pPr>
      <w:r>
        <w:rPr>
          <w:sz w:val="22"/>
          <w:lang w:val="en-US" w:eastAsia="zh-CN"/>
        </w:rPr>
        <w:t xml:space="preserve">Specifically, the objectives regarding the support of unlicensed operation on FR1, considering controlled environments, </w:t>
      </w:r>
      <w:r w:rsidR="00E6199F">
        <w:rPr>
          <w:sz w:val="22"/>
          <w:lang w:val="en-US" w:eastAsia="zh-CN"/>
        </w:rPr>
        <w:t>were</w:t>
      </w:r>
      <w:r>
        <w:rPr>
          <w:sz w:val="22"/>
          <w:lang w:val="en-US" w:eastAsia="zh-CN"/>
        </w:rPr>
        <w:t xml:space="preserve"> defined as follows:</w:t>
      </w:r>
    </w:p>
    <w:tbl>
      <w:tblPr>
        <w:tblStyle w:val="TableGrid"/>
        <w:tblW w:w="0" w:type="auto"/>
        <w:tblLook w:val="04A0" w:firstRow="1" w:lastRow="0" w:firstColumn="1" w:lastColumn="0" w:noHBand="0" w:noVBand="1"/>
      </w:tblPr>
      <w:tblGrid>
        <w:gridCol w:w="9629"/>
      </w:tblGrid>
      <w:tr w:rsidR="00A071E6" w14:paraId="5B27711B" w14:textId="77777777" w:rsidTr="00A071E6">
        <w:tc>
          <w:tcPr>
            <w:tcW w:w="9629" w:type="dxa"/>
          </w:tcPr>
          <w:p w14:paraId="573F8B8B" w14:textId="77777777" w:rsidR="00A071E6" w:rsidRDefault="00A071E6" w:rsidP="00A071E6">
            <w:pPr>
              <w:overflowPunct w:val="0"/>
              <w:autoSpaceDE w:val="0"/>
              <w:autoSpaceDN w:val="0"/>
              <w:spacing w:after="0"/>
              <w:ind w:left="720"/>
              <w:jc w:val="both"/>
              <w:rPr>
                <w:lang w:val="en-US" w:eastAsia="fi-FI"/>
              </w:rPr>
            </w:pPr>
          </w:p>
          <w:p w14:paraId="66083387" w14:textId="766D3963" w:rsidR="00A071E6" w:rsidRDefault="00A071E6" w:rsidP="00A071E6">
            <w:pPr>
              <w:numPr>
                <w:ilvl w:val="0"/>
                <w:numId w:val="8"/>
              </w:numPr>
              <w:overflowPunct w:val="0"/>
              <w:autoSpaceDE w:val="0"/>
              <w:autoSpaceDN w:val="0"/>
              <w:spacing w:after="0"/>
              <w:jc w:val="both"/>
              <w:rPr>
                <w:lang w:val="en-US" w:eastAsia="fi-FI"/>
              </w:rPr>
            </w:pPr>
            <w:r>
              <w:rPr>
                <w:lang w:val="en-US"/>
              </w:rPr>
              <w:t xml:space="preserve">Uplink </w:t>
            </w:r>
            <w:r w:rsidRPr="008C6721">
              <w:rPr>
                <w:lang w:val="en-US"/>
              </w:rPr>
              <w:t>enhancements for URLLC in unlicensed controlled environments</w:t>
            </w:r>
            <w:r>
              <w:rPr>
                <w:lang w:val="en-US"/>
              </w:rPr>
              <w:t xml:space="preserve"> </w:t>
            </w:r>
            <w:r w:rsidRPr="0071020C">
              <w:rPr>
                <w:lang w:val="en-US" w:eastAsia="ja-JP"/>
              </w:rPr>
              <w:t>[RAN1, RAN2]</w:t>
            </w:r>
            <w:r>
              <w:rPr>
                <w:lang w:val="en-US" w:eastAsia="ja-JP"/>
              </w:rPr>
              <w:t>:</w:t>
            </w:r>
          </w:p>
          <w:p w14:paraId="63ADA82B" w14:textId="77777777" w:rsidR="00A071E6" w:rsidRPr="006C6F8F" w:rsidRDefault="00A071E6" w:rsidP="00A071E6">
            <w:pPr>
              <w:numPr>
                <w:ilvl w:val="1"/>
                <w:numId w:val="8"/>
              </w:numPr>
              <w:overflowPunct w:val="0"/>
              <w:autoSpaceDE w:val="0"/>
              <w:autoSpaceDN w:val="0"/>
              <w:spacing w:after="0"/>
              <w:jc w:val="both"/>
              <w:rPr>
                <w:lang w:eastAsia="fi-FI"/>
              </w:rPr>
            </w:pPr>
            <w:r>
              <w:rPr>
                <w:lang w:eastAsia="fi-FI"/>
              </w:rPr>
              <w:t xml:space="preserve"> </w:t>
            </w:r>
            <w:r w:rsidRPr="008C6721">
              <w:rPr>
                <w:lang w:val="en-US" w:eastAsia="fi-FI"/>
              </w:rPr>
              <w:t>Specify support for UE-initiated COT for FBE with minimum specification effort</w:t>
            </w:r>
          </w:p>
          <w:p w14:paraId="08E88448" w14:textId="371278B9" w:rsidR="00A071E6" w:rsidRDefault="00A071E6" w:rsidP="00A071E6">
            <w:pPr>
              <w:numPr>
                <w:ilvl w:val="1"/>
                <w:numId w:val="8"/>
              </w:numPr>
              <w:overflowPunct w:val="0"/>
              <w:autoSpaceDE w:val="0"/>
              <w:autoSpaceDN w:val="0"/>
              <w:jc w:val="both"/>
              <w:rPr>
                <w:sz w:val="22"/>
                <w:lang w:val="en-US" w:eastAsia="zh-CN"/>
              </w:rPr>
            </w:pPr>
            <w:r>
              <w:rPr>
                <w:lang w:eastAsia="fi-FI"/>
              </w:rPr>
              <w:t xml:space="preserve"> </w:t>
            </w:r>
            <w:r w:rsidRPr="008C6721">
              <w:rPr>
                <w:lang w:val="en-US" w:eastAsia="fi-FI"/>
              </w:rPr>
              <w:t>Harmonizing UL configured-grant enhancements in NR-U and URLLC introduced in Rel-16 to be applicable for unlicensed spectrum</w:t>
            </w:r>
          </w:p>
        </w:tc>
      </w:tr>
    </w:tbl>
    <w:p w14:paraId="663EF5B3" w14:textId="53537C55" w:rsidR="0003770A" w:rsidRDefault="0003770A" w:rsidP="00D97000">
      <w:pPr>
        <w:jc w:val="both"/>
        <w:rPr>
          <w:sz w:val="22"/>
          <w:lang w:val="en-US" w:eastAsia="zh-CN"/>
        </w:rPr>
      </w:pPr>
    </w:p>
    <w:p w14:paraId="40451695" w14:textId="505BE21A" w:rsidR="00E57B76" w:rsidRDefault="00E57B76" w:rsidP="00D97000">
      <w:pPr>
        <w:jc w:val="both"/>
        <w:rPr>
          <w:sz w:val="22"/>
          <w:lang w:val="en-US" w:eastAsia="zh-CN"/>
        </w:rPr>
      </w:pPr>
      <w:r>
        <w:rPr>
          <w:sz w:val="22"/>
          <w:lang w:val="en-US" w:eastAsia="zh-CN"/>
        </w:rPr>
        <w:t xml:space="preserve">In RAN1 meeting #102-e the following agreements </w:t>
      </w:r>
      <w:r w:rsidR="00723148">
        <w:rPr>
          <w:sz w:val="22"/>
          <w:lang w:val="en-US" w:eastAsia="zh-CN"/>
        </w:rPr>
        <w:t xml:space="preserve">related to these objectives </w:t>
      </w:r>
      <w:r>
        <w:rPr>
          <w:sz w:val="22"/>
          <w:lang w:val="en-US" w:eastAsia="zh-CN"/>
        </w:rPr>
        <w:t>were reached</w:t>
      </w:r>
      <w:r w:rsidR="000117CD">
        <w:rPr>
          <w:sz w:val="22"/>
          <w:lang w:val="en-US" w:eastAsia="zh-CN"/>
        </w:rPr>
        <w:t xml:space="preserve"> </w:t>
      </w:r>
      <w:r w:rsidR="000117CD">
        <w:rPr>
          <w:sz w:val="22"/>
          <w:lang w:val="en-US" w:eastAsia="zh-CN"/>
        </w:rPr>
        <w:fldChar w:fldCharType="begin"/>
      </w:r>
      <w:r w:rsidR="000117CD">
        <w:rPr>
          <w:sz w:val="22"/>
          <w:lang w:val="en-US" w:eastAsia="zh-CN"/>
        </w:rPr>
        <w:instrText xml:space="preserve"> REF _Ref53066409 \r \h </w:instrText>
      </w:r>
      <w:r w:rsidR="000117CD">
        <w:rPr>
          <w:sz w:val="22"/>
          <w:lang w:val="en-US" w:eastAsia="zh-CN"/>
        </w:rPr>
      </w:r>
      <w:r w:rsidR="000117CD">
        <w:rPr>
          <w:sz w:val="22"/>
          <w:lang w:val="en-US" w:eastAsia="zh-CN"/>
        </w:rPr>
        <w:fldChar w:fldCharType="separate"/>
      </w:r>
      <w:r w:rsidR="000117CD">
        <w:rPr>
          <w:sz w:val="22"/>
          <w:lang w:val="en-US" w:eastAsia="zh-CN"/>
        </w:rPr>
        <w:t>[2]</w:t>
      </w:r>
      <w:r w:rsidR="000117CD">
        <w:rPr>
          <w:sz w:val="22"/>
          <w:lang w:val="en-US" w:eastAsia="zh-CN"/>
        </w:rPr>
        <w:fldChar w:fldCharType="end"/>
      </w:r>
      <w:r>
        <w:rPr>
          <w:sz w:val="22"/>
          <w:lang w:val="en-US" w:eastAsia="zh-CN"/>
        </w:rPr>
        <w:t>:</w:t>
      </w:r>
    </w:p>
    <w:tbl>
      <w:tblPr>
        <w:tblStyle w:val="TableGrid"/>
        <w:tblW w:w="0" w:type="auto"/>
        <w:tblLook w:val="04A0" w:firstRow="1" w:lastRow="0" w:firstColumn="1" w:lastColumn="0" w:noHBand="0" w:noVBand="1"/>
      </w:tblPr>
      <w:tblGrid>
        <w:gridCol w:w="9629"/>
      </w:tblGrid>
      <w:tr w:rsidR="00A071E6" w14:paraId="57520E7E" w14:textId="77777777" w:rsidTr="00A071E6">
        <w:tc>
          <w:tcPr>
            <w:tcW w:w="9629" w:type="dxa"/>
          </w:tcPr>
          <w:p w14:paraId="0A5AD248" w14:textId="77777777" w:rsidR="00A071E6" w:rsidRDefault="00A071E6" w:rsidP="00A071E6">
            <w:pPr>
              <w:rPr>
                <w:highlight w:val="green"/>
              </w:rPr>
            </w:pPr>
          </w:p>
          <w:p w14:paraId="2A73FD5B" w14:textId="77080954" w:rsidR="00A071E6" w:rsidRPr="00231CAE" w:rsidRDefault="00A071E6" w:rsidP="00A071E6">
            <w:pPr>
              <w:rPr>
                <w:highlight w:val="green"/>
              </w:rPr>
            </w:pPr>
            <w:r w:rsidRPr="00231CAE">
              <w:rPr>
                <w:highlight w:val="green"/>
              </w:rPr>
              <w:t>Agreements:</w:t>
            </w:r>
          </w:p>
          <w:p w14:paraId="3ECB5A0F" w14:textId="77777777" w:rsidR="00A071E6" w:rsidRPr="00B84D2F" w:rsidRDefault="00A071E6" w:rsidP="00A071E6">
            <w:pPr>
              <w:numPr>
                <w:ilvl w:val="0"/>
                <w:numId w:val="15"/>
              </w:numPr>
              <w:spacing w:after="0"/>
            </w:pPr>
            <w:r w:rsidRPr="00B84D2F">
              <w:t>For semi-static channel access mode,</w:t>
            </w:r>
          </w:p>
          <w:p w14:paraId="1A4ACEAA" w14:textId="77777777" w:rsidR="00A071E6" w:rsidRPr="00B84D2F" w:rsidRDefault="00A071E6" w:rsidP="00A071E6">
            <w:pPr>
              <w:numPr>
                <w:ilvl w:val="0"/>
                <w:numId w:val="15"/>
              </w:numPr>
              <w:spacing w:after="0"/>
              <w:ind w:left="720"/>
            </w:pPr>
            <w:r w:rsidRPr="00B84D2F">
              <w:t>If sensing is needed, it is performed immediately before the configured/scheduled transmission opportunity.</w:t>
            </w:r>
          </w:p>
          <w:p w14:paraId="42E701BC" w14:textId="77777777" w:rsidR="00A071E6" w:rsidRPr="00B84D2F" w:rsidRDefault="00A071E6" w:rsidP="00A071E6">
            <w:pPr>
              <w:numPr>
                <w:ilvl w:val="0"/>
                <w:numId w:val="15"/>
              </w:numPr>
              <w:ind w:left="714" w:hanging="357"/>
            </w:pPr>
            <w:r w:rsidRPr="00B84D2F">
              <w:t>For operation with semi-static channel access, the Rel-16 random starting offsets for UL configured grants with Full BW allocation when UE initiates a COT, is not supported.</w:t>
            </w:r>
          </w:p>
          <w:p w14:paraId="333A690E" w14:textId="77777777" w:rsidR="00A071E6" w:rsidRPr="00231CAE" w:rsidRDefault="00A071E6" w:rsidP="00A071E6">
            <w:pPr>
              <w:rPr>
                <w:highlight w:val="green"/>
              </w:rPr>
            </w:pPr>
            <w:r w:rsidRPr="00231CAE">
              <w:rPr>
                <w:highlight w:val="green"/>
              </w:rPr>
              <w:t>Agreements:</w:t>
            </w:r>
          </w:p>
          <w:p w14:paraId="62DD1D2B" w14:textId="77777777" w:rsidR="00A071E6" w:rsidRPr="00224175" w:rsidRDefault="00A071E6" w:rsidP="00A071E6">
            <w:pPr>
              <w:numPr>
                <w:ilvl w:val="0"/>
                <w:numId w:val="16"/>
              </w:numPr>
              <w:spacing w:after="0"/>
              <w:ind w:left="360"/>
              <w:rPr>
                <w:lang w:eastAsia="ko-KR"/>
              </w:rPr>
            </w:pPr>
            <w:r w:rsidRPr="00224175">
              <w:t>For semi-static channel access mode,</w:t>
            </w:r>
          </w:p>
          <w:p w14:paraId="57B4E7B7" w14:textId="77777777" w:rsidR="00A071E6" w:rsidRPr="00224175" w:rsidRDefault="00A071E6" w:rsidP="00A071E6">
            <w:pPr>
              <w:numPr>
                <w:ilvl w:val="1"/>
                <w:numId w:val="17"/>
              </w:numPr>
              <w:spacing w:after="0"/>
              <w:ind w:left="1080"/>
            </w:pPr>
            <w:r w:rsidRPr="00224175">
              <w:t xml:space="preserve">When gNB operates as an initiating device </w:t>
            </w:r>
          </w:p>
          <w:p w14:paraId="522A434D" w14:textId="56BF37F2" w:rsidR="00A071E6" w:rsidRPr="00224175" w:rsidRDefault="00A071E6" w:rsidP="00A071E6">
            <w:pPr>
              <w:numPr>
                <w:ilvl w:val="2"/>
                <w:numId w:val="17"/>
              </w:numPr>
              <w:spacing w:after="0"/>
              <w:ind w:left="1800"/>
            </w:pPr>
            <w:r w:rsidRPr="00224175">
              <w:t>The gNB is not allowed to transmit during the idle period of any FFP associated with the gNB in which the gNB i</w:t>
            </w:r>
            <w:r>
              <w:t>n</w:t>
            </w:r>
            <w:r w:rsidRPr="00224175">
              <w:t>it</w:t>
            </w:r>
            <w:r>
              <w:t>i</w:t>
            </w:r>
            <w:r w:rsidRPr="00224175">
              <w:t>ates a COT</w:t>
            </w:r>
          </w:p>
          <w:p w14:paraId="3A64C96C" w14:textId="77777777" w:rsidR="00A071E6" w:rsidRPr="00224175" w:rsidRDefault="00A071E6" w:rsidP="00A071E6">
            <w:pPr>
              <w:numPr>
                <w:ilvl w:val="1"/>
                <w:numId w:val="17"/>
              </w:numPr>
              <w:spacing w:after="0"/>
              <w:ind w:left="1080"/>
            </w:pPr>
            <w:r w:rsidRPr="00224175">
              <w:t xml:space="preserve">When a UE operates as an initiating device </w:t>
            </w:r>
          </w:p>
          <w:p w14:paraId="47901604" w14:textId="00D2353B" w:rsidR="00A071E6" w:rsidRPr="00224175" w:rsidRDefault="00A071E6" w:rsidP="00A071E6">
            <w:pPr>
              <w:numPr>
                <w:ilvl w:val="2"/>
                <w:numId w:val="17"/>
              </w:numPr>
              <w:spacing w:after="0"/>
              <w:ind w:left="1800"/>
            </w:pPr>
            <w:r w:rsidRPr="00224175">
              <w:t>The UE is not allowed to transmit during the idle period of any FFP associated with the UE in which the UE initiates a COT</w:t>
            </w:r>
          </w:p>
          <w:p w14:paraId="7DA972DD" w14:textId="77777777" w:rsidR="00A071E6" w:rsidRPr="00224175" w:rsidRDefault="00A071E6" w:rsidP="00A071E6">
            <w:pPr>
              <w:numPr>
                <w:ilvl w:val="1"/>
                <w:numId w:val="17"/>
              </w:numPr>
              <w:spacing w:after="0"/>
              <w:ind w:left="1080"/>
            </w:pPr>
            <w:r w:rsidRPr="00224175">
              <w:t>When a UE shares a COT initiated by the gNB during an FFP associated with the gNB</w:t>
            </w:r>
          </w:p>
          <w:p w14:paraId="68A87933" w14:textId="77777777" w:rsidR="00A071E6" w:rsidRPr="00224175" w:rsidRDefault="00A071E6" w:rsidP="00A071E6">
            <w:pPr>
              <w:numPr>
                <w:ilvl w:val="2"/>
                <w:numId w:val="17"/>
              </w:numPr>
              <w:spacing w:after="0"/>
              <w:ind w:left="1800"/>
            </w:pPr>
            <w:r w:rsidRPr="00224175">
              <w:t>The UE is not allowed to transmit during the idle period of that FFP in which the UE shares the COT initiated by the gNB</w:t>
            </w:r>
          </w:p>
          <w:p w14:paraId="223E8F8B" w14:textId="77777777" w:rsidR="00A071E6" w:rsidRPr="00224175" w:rsidRDefault="00A071E6" w:rsidP="00A071E6">
            <w:pPr>
              <w:numPr>
                <w:ilvl w:val="1"/>
                <w:numId w:val="17"/>
              </w:numPr>
              <w:spacing w:after="0"/>
              <w:ind w:left="1080"/>
            </w:pPr>
            <w:r w:rsidRPr="00224175">
              <w:t>When the gNB shares a COT initiated by a UE during an FFP associated with the UE</w:t>
            </w:r>
          </w:p>
          <w:p w14:paraId="55157E31" w14:textId="77777777" w:rsidR="00A071E6" w:rsidRPr="00224175" w:rsidRDefault="00A071E6" w:rsidP="00A071E6">
            <w:pPr>
              <w:numPr>
                <w:ilvl w:val="2"/>
                <w:numId w:val="17"/>
              </w:numPr>
              <w:spacing w:after="0"/>
              <w:ind w:left="1800"/>
            </w:pPr>
            <w:r w:rsidRPr="00224175">
              <w:t xml:space="preserve">The gNB is not allowed to transmit during the idle period of that </w:t>
            </w:r>
            <w:r w:rsidRPr="00224175">
              <w:rPr>
                <w:strike/>
              </w:rPr>
              <w:t>the</w:t>
            </w:r>
            <w:r w:rsidRPr="00224175">
              <w:t xml:space="preserve"> FFP in which the gNB shares the COT initiated by the UE</w:t>
            </w:r>
          </w:p>
          <w:p w14:paraId="34970E92" w14:textId="77777777" w:rsidR="00A071E6" w:rsidRPr="00224175" w:rsidRDefault="00A071E6" w:rsidP="00A071E6">
            <w:pPr>
              <w:numPr>
                <w:ilvl w:val="1"/>
                <w:numId w:val="17"/>
              </w:numPr>
              <w:ind w:left="1077" w:hanging="357"/>
            </w:pPr>
            <w:r w:rsidRPr="00224175">
              <w:t>FFS whether/how to support additional restrictions to the idle period</w:t>
            </w:r>
          </w:p>
          <w:p w14:paraId="2216B8AE" w14:textId="77777777" w:rsidR="00A071E6" w:rsidRPr="00367F0E" w:rsidRDefault="00A071E6" w:rsidP="00A071E6">
            <w:pPr>
              <w:pStyle w:val="ListParagraph"/>
              <w:ind w:left="0"/>
              <w:rPr>
                <w:highlight w:val="green"/>
              </w:rPr>
            </w:pPr>
            <w:r w:rsidRPr="00367F0E">
              <w:rPr>
                <w:highlight w:val="green"/>
              </w:rPr>
              <w:t>Agreements:</w:t>
            </w:r>
          </w:p>
          <w:p w14:paraId="5CB7A32E" w14:textId="77777777" w:rsidR="00A071E6" w:rsidRPr="00231CAE" w:rsidRDefault="00A071E6" w:rsidP="00A071E6">
            <w:pPr>
              <w:numPr>
                <w:ilvl w:val="0"/>
                <w:numId w:val="18"/>
              </w:numPr>
              <w:spacing w:after="0"/>
            </w:pPr>
            <w:r w:rsidRPr="00231CAE">
              <w:t>For semi-static channel access mode, support using the transmission of any scheduled/configured UL channel/signal to initiate a COT by a UE in RRC_CONNECTED mode</w:t>
            </w:r>
          </w:p>
          <w:p w14:paraId="0BFC0FDA" w14:textId="77777777" w:rsidR="00A071E6" w:rsidRPr="00231CAE" w:rsidRDefault="00A071E6" w:rsidP="00A071E6">
            <w:pPr>
              <w:numPr>
                <w:ilvl w:val="1"/>
                <w:numId w:val="18"/>
              </w:numPr>
              <w:ind w:left="1077" w:hanging="357"/>
            </w:pPr>
            <w:r w:rsidRPr="00231CAE">
              <w:t>FFS the case when the UE is IDLE/INACTIVE mode</w:t>
            </w:r>
          </w:p>
          <w:p w14:paraId="5FF8E680" w14:textId="77777777" w:rsidR="00A071E6" w:rsidRPr="00231CAE" w:rsidRDefault="00A071E6" w:rsidP="00A071E6">
            <w:pPr>
              <w:pStyle w:val="ListParagraph"/>
              <w:ind w:left="0"/>
            </w:pPr>
            <w:r w:rsidRPr="00231CAE">
              <w:rPr>
                <w:highlight w:val="green"/>
              </w:rPr>
              <w:lastRenderedPageBreak/>
              <w:t>Agreements</w:t>
            </w:r>
            <w:r w:rsidRPr="00231CAE">
              <w:t>:</w:t>
            </w:r>
          </w:p>
          <w:p w14:paraId="6AAFA134" w14:textId="77777777" w:rsidR="00A071E6" w:rsidRPr="00231CAE" w:rsidRDefault="00A071E6" w:rsidP="00A071E6">
            <w:pPr>
              <w:numPr>
                <w:ilvl w:val="0"/>
                <w:numId w:val="19"/>
              </w:numPr>
              <w:spacing w:after="0"/>
            </w:pPr>
            <w:r w:rsidRPr="00231CAE">
              <w:t>A UE initiates a COT in an FFP associated with the UE, if the UE transmits a UL transmission burst starting at the beginning of the FFP and ending at any symbol before the FFP’s idle period after a successful CCA of 9us immediately before the UL transmission burst.</w:t>
            </w:r>
          </w:p>
          <w:p w14:paraId="6EC82686" w14:textId="77777777" w:rsidR="00A071E6" w:rsidRDefault="00A071E6" w:rsidP="00A071E6">
            <w:pPr>
              <w:pStyle w:val="ListParagraph"/>
              <w:ind w:left="0"/>
            </w:pPr>
          </w:p>
          <w:p w14:paraId="0F7ACC55" w14:textId="77777777" w:rsidR="00A071E6" w:rsidRDefault="00A071E6" w:rsidP="00A071E6">
            <w:pPr>
              <w:pStyle w:val="ListParagraph"/>
              <w:ind w:left="0"/>
            </w:pPr>
            <w:r>
              <w:t>Update on 8/26</w:t>
            </w:r>
          </w:p>
          <w:p w14:paraId="74FD90D9" w14:textId="77777777" w:rsidR="00A071E6" w:rsidRPr="00251F1B" w:rsidRDefault="00A071E6" w:rsidP="00A071E6">
            <w:pPr>
              <w:pStyle w:val="ListParagraph"/>
              <w:ind w:left="0"/>
              <w:rPr>
                <w:highlight w:val="green"/>
              </w:rPr>
            </w:pPr>
            <w:r w:rsidRPr="00251F1B">
              <w:rPr>
                <w:highlight w:val="green"/>
              </w:rPr>
              <w:t>Agreements:</w:t>
            </w:r>
          </w:p>
          <w:p w14:paraId="3EAAC8F9" w14:textId="77777777" w:rsidR="00A071E6" w:rsidRPr="00251F1B" w:rsidRDefault="00A071E6" w:rsidP="00A071E6">
            <w:pPr>
              <w:numPr>
                <w:ilvl w:val="0"/>
                <w:numId w:val="20"/>
              </w:numPr>
              <w:spacing w:after="0"/>
            </w:pPr>
            <w:r w:rsidRPr="00251F1B">
              <w:t>At least for FBE, configuration of (</w:t>
            </w:r>
            <w:r w:rsidRPr="00251F1B">
              <w:rPr>
                <w:i/>
                <w:iCs/>
              </w:rPr>
              <w:t>cg-RetransmissionTimer</w:t>
            </w:r>
            <w:r w:rsidRPr="00251F1B">
              <w:t>) should not be mandated when configured grant Type 1 or Type 2 are configured on unlicensed spectrum.</w:t>
            </w:r>
          </w:p>
          <w:p w14:paraId="38ECC0EA" w14:textId="77777777" w:rsidR="00A071E6" w:rsidRPr="00E0627B" w:rsidRDefault="00A071E6" w:rsidP="00A071E6">
            <w:pPr>
              <w:ind w:left="300"/>
              <w:rPr>
                <w:sz w:val="36"/>
                <w:szCs w:val="36"/>
              </w:rPr>
            </w:pPr>
          </w:p>
          <w:p w14:paraId="6DB19D48" w14:textId="77777777" w:rsidR="00A071E6" w:rsidRPr="00CE1143" w:rsidRDefault="00A071E6" w:rsidP="00A071E6">
            <w:pPr>
              <w:pStyle w:val="ListParagraph"/>
              <w:ind w:left="0"/>
              <w:rPr>
                <w:b/>
                <w:bCs/>
                <w:u w:val="single"/>
              </w:rPr>
            </w:pPr>
            <w:r w:rsidRPr="00CE1143">
              <w:rPr>
                <w:b/>
                <w:bCs/>
                <w:u w:val="single"/>
              </w:rPr>
              <w:t>Conclusion:</w:t>
            </w:r>
          </w:p>
          <w:p w14:paraId="51EBCFE9" w14:textId="77777777" w:rsidR="00A071E6" w:rsidRPr="00CE1143" w:rsidRDefault="00A071E6" w:rsidP="00A071E6">
            <w:pPr>
              <w:pStyle w:val="ListParagraph"/>
              <w:ind w:left="0"/>
            </w:pPr>
            <w:r w:rsidRPr="00CE1143">
              <w:t xml:space="preserve">Further study and decide how to harmonize the CG features for Rel-16 URLLC and Rel-16 NR-U. Table 1 in </w:t>
            </w:r>
            <w:hyperlink r:id="rId13" w:history="1">
              <w:r>
                <w:rPr>
                  <w:rStyle w:val="Hyperlink"/>
                </w:rPr>
                <w:t>R1-2005376</w:t>
              </w:r>
            </w:hyperlink>
            <w:r w:rsidRPr="00CE1143">
              <w:t xml:space="preserve"> can be used as a starting point for the corresponding discussion and decision.</w:t>
            </w:r>
          </w:p>
          <w:p w14:paraId="5E94081E" w14:textId="77777777" w:rsidR="00A071E6" w:rsidRDefault="00A071E6" w:rsidP="00A071E6">
            <w:pPr>
              <w:pStyle w:val="ListParagraph"/>
              <w:ind w:left="0"/>
            </w:pPr>
          </w:p>
          <w:p w14:paraId="70084501" w14:textId="77777777" w:rsidR="00A071E6" w:rsidRPr="00CE1143" w:rsidRDefault="00A071E6" w:rsidP="00A071E6">
            <w:pPr>
              <w:pStyle w:val="ListParagraph"/>
              <w:ind w:left="0"/>
              <w:rPr>
                <w:highlight w:val="green"/>
              </w:rPr>
            </w:pPr>
            <w:r w:rsidRPr="00CE1143">
              <w:rPr>
                <w:highlight w:val="green"/>
              </w:rPr>
              <w:t>Agreements:</w:t>
            </w:r>
          </w:p>
          <w:p w14:paraId="084C3CF7" w14:textId="77777777" w:rsidR="00A071E6" w:rsidRPr="00CE1143" w:rsidRDefault="00A071E6" w:rsidP="00A071E6">
            <w:pPr>
              <w:numPr>
                <w:ilvl w:val="0"/>
                <w:numId w:val="21"/>
              </w:numPr>
              <w:spacing w:after="0"/>
            </w:pPr>
            <w:r w:rsidRPr="00CE1143">
              <w:t>Conditions on the channel access procedures with respect to sensing duration and transmission gap for UE-initiated COT with UE-to-gNB COT sharing is similar as those for gNB initiated COT and gNB-to-UE COT sharing in Rel-16 by exchanging UE and gNB roles.</w:t>
            </w:r>
          </w:p>
          <w:p w14:paraId="6FCB7E1C" w14:textId="77777777" w:rsidR="00A071E6" w:rsidRPr="00AD0AE1" w:rsidRDefault="00A071E6" w:rsidP="00A071E6">
            <w:pPr>
              <w:pStyle w:val="ListParagraph"/>
              <w:ind w:left="0"/>
              <w:rPr>
                <w:highlight w:val="green"/>
              </w:rPr>
            </w:pPr>
            <w:r w:rsidRPr="00AD0AE1">
              <w:rPr>
                <w:highlight w:val="green"/>
              </w:rPr>
              <w:t>Agreements:</w:t>
            </w:r>
          </w:p>
          <w:p w14:paraId="6CB1E2B8" w14:textId="77777777" w:rsidR="00A071E6" w:rsidRPr="00AD0AE1" w:rsidRDefault="00A071E6" w:rsidP="00A071E6">
            <w:pPr>
              <w:numPr>
                <w:ilvl w:val="0"/>
                <w:numId w:val="19"/>
              </w:numPr>
              <w:spacing w:after="0"/>
            </w:pPr>
            <w:r w:rsidRPr="00AD0AE1">
              <w:t>UE-to- gNB COT sharing in semi-static channel access mode is supported.</w:t>
            </w:r>
          </w:p>
          <w:p w14:paraId="7F539211" w14:textId="77777777" w:rsidR="00A071E6" w:rsidRPr="00AD0AE1" w:rsidRDefault="00A071E6" w:rsidP="00A071E6">
            <w:pPr>
              <w:numPr>
                <w:ilvl w:val="1"/>
                <w:numId w:val="19"/>
              </w:numPr>
              <w:spacing w:after="0"/>
            </w:pPr>
            <w:r w:rsidRPr="00AD0AE1">
              <w:t>The gNB determines a COT in an FFP associated to a UE, that is initiated by the UE, if the gNB detects a UL transmission from the UE starting from the beginning of the FFP and ending before the idle period of the FFP.</w:t>
            </w:r>
          </w:p>
          <w:p w14:paraId="4417A5AA" w14:textId="77777777" w:rsidR="00A071E6" w:rsidRPr="00AD0AE1" w:rsidRDefault="00A071E6" w:rsidP="00A071E6">
            <w:pPr>
              <w:numPr>
                <w:ilvl w:val="2"/>
                <w:numId w:val="19"/>
              </w:numPr>
              <w:spacing w:after="0"/>
            </w:pPr>
            <w:r w:rsidRPr="00AD0AE1">
              <w:t>FFS details</w:t>
            </w:r>
          </w:p>
          <w:p w14:paraId="5A3B3E9A" w14:textId="77777777" w:rsidR="00A071E6" w:rsidRPr="00AD0AE1" w:rsidRDefault="00A071E6" w:rsidP="00A071E6">
            <w:pPr>
              <w:numPr>
                <w:ilvl w:val="1"/>
                <w:numId w:val="19"/>
              </w:numPr>
              <w:spacing w:after="0"/>
            </w:pPr>
            <w:r w:rsidRPr="00AD0AE1">
              <w:t>When the gNB determines a UE has initiated a COT in an FFP associated to the UE, the gNB can transmit within the FFP and before the idle period corresponding to the FFP.</w:t>
            </w:r>
          </w:p>
          <w:p w14:paraId="2DDD7D9A" w14:textId="77777777" w:rsidR="00A071E6" w:rsidRPr="00AD0AE1" w:rsidRDefault="00A071E6" w:rsidP="00A071E6">
            <w:pPr>
              <w:numPr>
                <w:ilvl w:val="2"/>
                <w:numId w:val="19"/>
              </w:numPr>
              <w:spacing w:after="0"/>
            </w:pPr>
            <w:r w:rsidRPr="00AD0AE1">
              <w:t>FFS whether/how UE to gNB COT sharing when the gap is &gt;16us</w:t>
            </w:r>
          </w:p>
          <w:p w14:paraId="252846C0" w14:textId="77777777" w:rsidR="00A071E6" w:rsidRDefault="00A071E6" w:rsidP="00A071E6">
            <w:pPr>
              <w:ind w:left="1440"/>
              <w:rPr>
                <w:strike/>
                <w:color w:val="FF0000"/>
                <w:sz w:val="28"/>
                <w:szCs w:val="28"/>
              </w:rPr>
            </w:pPr>
          </w:p>
          <w:p w14:paraId="152F0A5F" w14:textId="77777777" w:rsidR="00A071E6" w:rsidRPr="00F0108D" w:rsidRDefault="00A071E6" w:rsidP="00A071E6">
            <w:r w:rsidRPr="00F0108D">
              <w:t>Update from 8/28 GTW</w:t>
            </w:r>
          </w:p>
          <w:p w14:paraId="48AD9117" w14:textId="77777777" w:rsidR="00A071E6" w:rsidRPr="00F52323" w:rsidRDefault="00A071E6" w:rsidP="00A071E6">
            <w:pPr>
              <w:pStyle w:val="xmsonormal"/>
              <w:shd w:val="clear" w:color="auto" w:fill="FFFFFF"/>
              <w:ind w:left="360" w:hanging="360"/>
              <w:rPr>
                <w:rFonts w:ascii="Times New Roman" w:hAnsi="Times New Roman" w:cs="Times New Roman"/>
                <w:color w:val="7030A0"/>
                <w:sz w:val="20"/>
                <w:bdr w:val="none" w:sz="0" w:space="0" w:color="auto" w:frame="1"/>
              </w:rPr>
            </w:pPr>
            <w:r w:rsidRPr="00F52323">
              <w:rPr>
                <w:rFonts w:ascii="Times New Roman" w:hAnsi="Times New Roman" w:cs="Times New Roman"/>
                <w:color w:val="7030A0"/>
                <w:sz w:val="20"/>
                <w:highlight w:val="green"/>
                <w:bdr w:val="none" w:sz="0" w:space="0" w:color="auto" w:frame="1"/>
              </w:rPr>
              <w:t>Agreements</w:t>
            </w:r>
            <w:r w:rsidRPr="00F52323">
              <w:rPr>
                <w:rFonts w:ascii="Times New Roman" w:hAnsi="Times New Roman" w:cs="Times New Roman"/>
                <w:color w:val="7030A0"/>
                <w:sz w:val="20"/>
                <w:bdr w:val="none" w:sz="0" w:space="0" w:color="auto" w:frame="1"/>
              </w:rPr>
              <w:t>:</w:t>
            </w:r>
          </w:p>
          <w:p w14:paraId="45A3EA22" w14:textId="77777777" w:rsidR="00A071E6" w:rsidRPr="006D1370" w:rsidRDefault="00A071E6" w:rsidP="00A071E6">
            <w:pPr>
              <w:pStyle w:val="xmsonormal"/>
              <w:shd w:val="clear" w:color="auto" w:fill="FFFFFF"/>
              <w:ind w:left="360" w:hanging="360"/>
              <w:rPr>
                <w:rFonts w:ascii="Times New Roman" w:hAnsi="Times New Roman" w:cs="Times New Roman"/>
                <w:color w:val="000000"/>
                <w:sz w:val="20"/>
              </w:rPr>
            </w:pPr>
            <w:r w:rsidRPr="006D1370">
              <w:rPr>
                <w:rFonts w:ascii="Times New Roman" w:hAnsi="Times New Roman" w:cs="Times New Roman"/>
                <w:color w:val="000000"/>
                <w:sz w:val="20"/>
                <w:bdr w:val="none" w:sz="0" w:space="0" w:color="auto" w:frame="1"/>
              </w:rPr>
              <w:t>For semi-static channel access mode,</w:t>
            </w:r>
            <w:r w:rsidRPr="006D1370">
              <w:rPr>
                <w:rFonts w:hint="eastAsia"/>
                <w:color w:val="000000"/>
                <w:sz w:val="20"/>
              </w:rPr>
              <w:t> </w:t>
            </w:r>
          </w:p>
          <w:p w14:paraId="3C59FED5" w14:textId="77777777" w:rsidR="00A071E6" w:rsidRPr="006D1370" w:rsidRDefault="00A071E6" w:rsidP="00A071E6">
            <w:pPr>
              <w:pStyle w:val="xmsonormal"/>
              <w:shd w:val="clear" w:color="auto" w:fill="FFFFFF"/>
              <w:ind w:left="720" w:hanging="360"/>
              <w:rPr>
                <w:rFonts w:ascii="Times New Roman" w:hAnsi="Times New Roman" w:cs="Times New Roman"/>
                <w:color w:val="000000"/>
                <w:sz w:val="20"/>
              </w:rPr>
            </w:pPr>
            <w:r w:rsidRPr="006D1370">
              <w:rPr>
                <w:rFonts w:ascii="Courier New" w:hAnsi="Courier New" w:cs="Courier New"/>
                <w:color w:val="000000"/>
                <w:sz w:val="20"/>
                <w:bdr w:val="none" w:sz="0" w:space="0" w:color="auto" w:frame="1"/>
              </w:rPr>
              <w:t>o</w:t>
            </w:r>
            <w:r w:rsidRPr="006D1370">
              <w:rPr>
                <w:rFonts w:ascii="Times New Roman" w:hAnsi="Times New Roman" w:cs="Times New Roman"/>
                <w:color w:val="000000"/>
                <w:sz w:val="20"/>
                <w:bdr w:val="none" w:sz="0" w:space="0" w:color="auto" w:frame="1"/>
              </w:rPr>
              <w:t>    Start of FFP for UE-initiated COT can be different from the start of FFP for gNB-initiated COT.</w:t>
            </w:r>
            <w:r w:rsidRPr="006D1370">
              <w:rPr>
                <w:rFonts w:hint="eastAsia"/>
                <w:color w:val="000000"/>
                <w:sz w:val="20"/>
              </w:rPr>
              <w:t> </w:t>
            </w:r>
          </w:p>
          <w:p w14:paraId="6391FB1B" w14:textId="77777777" w:rsidR="00A071E6" w:rsidRPr="006D1370" w:rsidRDefault="00A071E6" w:rsidP="00A071E6">
            <w:pPr>
              <w:pStyle w:val="xmsonormal"/>
              <w:shd w:val="clear" w:color="auto" w:fill="FFFFFF"/>
              <w:ind w:left="720" w:hanging="360"/>
              <w:rPr>
                <w:rFonts w:ascii="Times New Roman" w:hAnsi="Times New Roman" w:cs="Times New Roman"/>
                <w:color w:val="000000"/>
                <w:sz w:val="20"/>
              </w:rPr>
            </w:pPr>
            <w:r w:rsidRPr="006D1370">
              <w:rPr>
                <w:rFonts w:ascii="Courier New" w:hAnsi="Courier New" w:cs="Courier New"/>
                <w:color w:val="000000"/>
                <w:sz w:val="20"/>
                <w:bdr w:val="none" w:sz="0" w:space="0" w:color="auto" w:frame="1"/>
              </w:rPr>
              <w:t>o</w:t>
            </w:r>
            <w:r w:rsidRPr="006D1370">
              <w:rPr>
                <w:rFonts w:ascii="Times New Roman" w:hAnsi="Times New Roman" w:cs="Times New Roman"/>
                <w:color w:val="000000"/>
                <w:sz w:val="20"/>
                <w:bdr w:val="none" w:sz="0" w:space="0" w:color="auto" w:frame="1"/>
              </w:rPr>
              <w:t>    FFS: FFP Periodicity for UE-initiated COT can be different from the FFP periodicity for gNB-initiated COT.</w:t>
            </w:r>
            <w:r w:rsidRPr="006D1370">
              <w:rPr>
                <w:rFonts w:hint="eastAsia"/>
                <w:color w:val="000000"/>
                <w:sz w:val="20"/>
              </w:rPr>
              <w:t> </w:t>
            </w:r>
          </w:p>
          <w:p w14:paraId="725B30D1" w14:textId="77777777" w:rsidR="00A071E6" w:rsidRDefault="00A071E6" w:rsidP="00A071E6">
            <w:pPr>
              <w:rPr>
                <w:strike/>
                <w:color w:val="FF0000"/>
                <w:sz w:val="28"/>
                <w:szCs w:val="28"/>
              </w:rPr>
            </w:pPr>
          </w:p>
          <w:p w14:paraId="2F6CC55A" w14:textId="77777777" w:rsidR="00A071E6" w:rsidRPr="00F52323" w:rsidRDefault="00A071E6" w:rsidP="00A071E6">
            <w:pPr>
              <w:pStyle w:val="xmsonormal"/>
              <w:shd w:val="clear" w:color="auto" w:fill="FFFFFF"/>
              <w:ind w:left="360" w:hanging="360"/>
              <w:rPr>
                <w:rFonts w:ascii="Times New Roman" w:hAnsi="Times New Roman" w:cs="Times New Roman"/>
                <w:color w:val="7030A0"/>
                <w:sz w:val="20"/>
                <w:bdr w:val="none" w:sz="0" w:space="0" w:color="auto" w:frame="1"/>
              </w:rPr>
            </w:pPr>
            <w:r w:rsidRPr="00F52323">
              <w:rPr>
                <w:rFonts w:ascii="Times New Roman" w:hAnsi="Times New Roman" w:cs="Times New Roman"/>
                <w:color w:val="7030A0"/>
                <w:sz w:val="20"/>
                <w:highlight w:val="green"/>
                <w:bdr w:val="none" w:sz="0" w:space="0" w:color="auto" w:frame="1"/>
              </w:rPr>
              <w:t>Agreements</w:t>
            </w:r>
            <w:r w:rsidRPr="00F52323">
              <w:rPr>
                <w:rFonts w:ascii="Times New Roman" w:hAnsi="Times New Roman" w:cs="Times New Roman"/>
                <w:color w:val="7030A0"/>
                <w:sz w:val="20"/>
                <w:bdr w:val="none" w:sz="0" w:space="0" w:color="auto" w:frame="1"/>
              </w:rPr>
              <w:t>:</w:t>
            </w:r>
          </w:p>
          <w:p w14:paraId="7ADBD83F" w14:textId="77777777" w:rsidR="00A071E6" w:rsidRPr="00F0108D" w:rsidRDefault="00A071E6" w:rsidP="00A071E6">
            <w:pPr>
              <w:numPr>
                <w:ilvl w:val="0"/>
                <w:numId w:val="22"/>
              </w:numPr>
              <w:spacing w:after="0"/>
            </w:pPr>
            <w:r w:rsidRPr="00F0108D">
              <w:t>For semi-static channel access mode,</w:t>
            </w:r>
          </w:p>
          <w:p w14:paraId="5F03DED3" w14:textId="77777777" w:rsidR="00A071E6" w:rsidRPr="00F0108D" w:rsidRDefault="00A071E6" w:rsidP="00A071E6">
            <w:pPr>
              <w:numPr>
                <w:ilvl w:val="0"/>
                <w:numId w:val="23"/>
              </w:numPr>
              <w:spacing w:after="0"/>
            </w:pPr>
            <w:r w:rsidRPr="00F0108D">
              <w:t xml:space="preserve">FFP parameters for UE-initiated COT can be provided to the UE by at least dedicated RRC signaling. </w:t>
            </w:r>
          </w:p>
          <w:p w14:paraId="32881AE5" w14:textId="77777777" w:rsidR="00A071E6" w:rsidRPr="00F0108D" w:rsidRDefault="00A071E6" w:rsidP="00A071E6">
            <w:pPr>
              <w:numPr>
                <w:ilvl w:val="1"/>
                <w:numId w:val="23"/>
              </w:numPr>
              <w:spacing w:after="0"/>
            </w:pPr>
            <w:r w:rsidRPr="00F0108D">
              <w:t>FFS on to be provided by SIB-1</w:t>
            </w:r>
          </w:p>
          <w:p w14:paraId="2A7C9FA8" w14:textId="77777777" w:rsidR="00A071E6" w:rsidRPr="00F0108D" w:rsidRDefault="00A071E6" w:rsidP="00A071E6">
            <w:pPr>
              <w:numPr>
                <w:ilvl w:val="0"/>
                <w:numId w:val="23"/>
              </w:numPr>
              <w:spacing w:after="0"/>
            </w:pPr>
            <w:r w:rsidRPr="00F0108D">
              <w:t>FFS whether the UE FFP periodicity is explicitly configured, or implicitly determined based on other higher layer parameters</w:t>
            </w:r>
          </w:p>
          <w:p w14:paraId="2465253B" w14:textId="77777777" w:rsidR="00A071E6" w:rsidRDefault="00A071E6" w:rsidP="00D97000">
            <w:pPr>
              <w:jc w:val="both"/>
              <w:rPr>
                <w:sz w:val="22"/>
                <w:lang w:val="en-US" w:eastAsia="zh-CN"/>
              </w:rPr>
            </w:pPr>
          </w:p>
        </w:tc>
      </w:tr>
    </w:tbl>
    <w:p w14:paraId="7E7EDEBB" w14:textId="1DDA27B7" w:rsidR="00E57B76" w:rsidRPr="0025565B" w:rsidRDefault="00E57B76" w:rsidP="00D97000">
      <w:pPr>
        <w:jc w:val="both"/>
        <w:rPr>
          <w:sz w:val="22"/>
          <w:lang w:val="en-US" w:eastAsia="zh-CN"/>
        </w:rPr>
      </w:pPr>
    </w:p>
    <w:p w14:paraId="4AB4B963" w14:textId="2B1DE1D4" w:rsidR="00450416" w:rsidRDefault="00794B26" w:rsidP="008C7795">
      <w:pPr>
        <w:jc w:val="both"/>
        <w:rPr>
          <w:sz w:val="22"/>
          <w:lang w:val="en-US" w:eastAsia="zh-CN"/>
        </w:rPr>
      </w:pPr>
      <w:r>
        <w:rPr>
          <w:sz w:val="22"/>
          <w:lang w:val="en-US" w:eastAsia="zh-CN"/>
        </w:rPr>
        <w:t>In this contribution we discuss</w:t>
      </w:r>
      <w:r w:rsidR="00F35C69">
        <w:rPr>
          <w:sz w:val="22"/>
          <w:lang w:val="en-US" w:eastAsia="zh-CN"/>
        </w:rPr>
        <w:t xml:space="preserve"> </w:t>
      </w:r>
      <w:r w:rsidR="00D42A40">
        <w:rPr>
          <w:sz w:val="22"/>
          <w:lang w:val="en-US" w:eastAsia="zh-CN"/>
        </w:rPr>
        <w:t xml:space="preserve">FFSs from the RAN1 meeting #102-e agreements, and </w:t>
      </w:r>
      <w:r w:rsidR="00F35C69">
        <w:rPr>
          <w:sz w:val="22"/>
          <w:lang w:val="en-US" w:eastAsia="zh-CN"/>
        </w:rPr>
        <w:t>further details about the UL enhancements for URLLC in unlicensed controlled environments which are part of the WI.</w:t>
      </w:r>
    </w:p>
    <w:p w14:paraId="4239C8B0" w14:textId="35F010A9" w:rsidR="00AF2D96" w:rsidRPr="0025565B" w:rsidRDefault="008C7795" w:rsidP="00AF2D96">
      <w:pPr>
        <w:pStyle w:val="Heading1"/>
        <w:rPr>
          <w:lang w:val="en-US"/>
        </w:rPr>
      </w:pPr>
      <w:r w:rsidRPr="0025565B">
        <w:rPr>
          <w:lang w:val="en-US"/>
        </w:rPr>
        <w:lastRenderedPageBreak/>
        <w:t>2</w:t>
      </w:r>
      <w:r w:rsidR="00AF2D96" w:rsidRPr="0025565B">
        <w:rPr>
          <w:lang w:val="en-US"/>
        </w:rPr>
        <w:tab/>
      </w:r>
      <w:r w:rsidR="00794B26">
        <w:rPr>
          <w:lang w:val="en-US"/>
        </w:rPr>
        <w:t>UL enhancements for URLLC in unlicensed band</w:t>
      </w:r>
    </w:p>
    <w:p w14:paraId="0CF614D1" w14:textId="2AE0BDC6" w:rsidR="001E16E4" w:rsidRPr="0025565B" w:rsidRDefault="008C7795" w:rsidP="000B6929">
      <w:pPr>
        <w:pStyle w:val="Heading2"/>
        <w:rPr>
          <w:lang w:val="en-US" w:eastAsia="zh-CN"/>
        </w:rPr>
      </w:pPr>
      <w:r w:rsidRPr="0025565B">
        <w:rPr>
          <w:lang w:val="en-US" w:eastAsia="zh-CN"/>
        </w:rPr>
        <w:t>2</w:t>
      </w:r>
      <w:r w:rsidR="001E16E4" w:rsidRPr="0025565B">
        <w:rPr>
          <w:lang w:val="en-US" w:eastAsia="zh-CN"/>
        </w:rPr>
        <w:t>.</w:t>
      </w:r>
      <w:r w:rsidRPr="0025565B">
        <w:rPr>
          <w:lang w:val="en-US" w:eastAsia="zh-CN"/>
        </w:rPr>
        <w:t>1</w:t>
      </w:r>
      <w:r w:rsidR="001E16E4" w:rsidRPr="0025565B">
        <w:rPr>
          <w:lang w:val="en-US" w:eastAsia="zh-CN"/>
        </w:rPr>
        <w:t xml:space="preserve"> </w:t>
      </w:r>
      <w:r w:rsidR="0003770A">
        <w:rPr>
          <w:lang w:val="en-US" w:eastAsia="zh-CN"/>
        </w:rPr>
        <w:t>NR/NR-U CG enhancements harmonization</w:t>
      </w:r>
    </w:p>
    <w:p w14:paraId="675A7CF4" w14:textId="0494A7DE" w:rsidR="00070137" w:rsidRDefault="00070137" w:rsidP="007C35A0">
      <w:pPr>
        <w:jc w:val="both"/>
        <w:rPr>
          <w:sz w:val="22"/>
          <w:szCs w:val="22"/>
          <w:lang w:val="en-US" w:eastAsia="zh-CN"/>
        </w:rPr>
      </w:pPr>
      <w:r w:rsidRPr="00070137">
        <w:rPr>
          <w:sz w:val="22"/>
          <w:szCs w:val="22"/>
          <w:lang w:val="en-US" w:eastAsia="zh-CN"/>
        </w:rPr>
        <w:t xml:space="preserve">The assumption for the WI is that the operation in the unlicensed spectrum occurs in a controlled environment, i.e. where interference from other systems is not expected. In that sense, as observed in </w:t>
      </w:r>
      <w:r w:rsidR="00633B54">
        <w:rPr>
          <w:sz w:val="22"/>
          <w:szCs w:val="22"/>
          <w:lang w:val="en-US" w:eastAsia="zh-CN"/>
        </w:rPr>
        <w:fldChar w:fldCharType="begin"/>
      </w:r>
      <w:r w:rsidR="00633B54">
        <w:rPr>
          <w:sz w:val="22"/>
          <w:szCs w:val="22"/>
          <w:lang w:val="en-US" w:eastAsia="zh-CN"/>
        </w:rPr>
        <w:instrText xml:space="preserve"> REF _Ref47512650 \r \h </w:instrText>
      </w:r>
      <w:r w:rsidR="007C35A0">
        <w:rPr>
          <w:sz w:val="22"/>
          <w:szCs w:val="22"/>
          <w:lang w:val="en-US" w:eastAsia="zh-CN"/>
        </w:rPr>
        <w:instrText xml:space="preserve"> \* MERGEFORMAT </w:instrText>
      </w:r>
      <w:r w:rsidR="00633B54">
        <w:rPr>
          <w:sz w:val="22"/>
          <w:szCs w:val="22"/>
          <w:lang w:val="en-US" w:eastAsia="zh-CN"/>
        </w:rPr>
      </w:r>
      <w:r w:rsidR="00633B54">
        <w:rPr>
          <w:sz w:val="22"/>
          <w:szCs w:val="22"/>
          <w:lang w:val="en-US" w:eastAsia="zh-CN"/>
        </w:rPr>
        <w:fldChar w:fldCharType="separate"/>
      </w:r>
      <w:r w:rsidR="00633B54">
        <w:rPr>
          <w:sz w:val="22"/>
          <w:szCs w:val="22"/>
          <w:lang w:val="en-US" w:eastAsia="zh-CN"/>
        </w:rPr>
        <w:t>[3]</w:t>
      </w:r>
      <w:r w:rsidR="00633B54">
        <w:rPr>
          <w:sz w:val="22"/>
          <w:szCs w:val="22"/>
          <w:lang w:val="en-US" w:eastAsia="zh-CN"/>
        </w:rPr>
        <w:fldChar w:fldCharType="end"/>
      </w:r>
      <w:r w:rsidRPr="00070137">
        <w:rPr>
          <w:sz w:val="22"/>
          <w:szCs w:val="22"/>
          <w:lang w:val="en-US" w:eastAsia="zh-CN"/>
        </w:rPr>
        <w:t xml:space="preserve"> </w:t>
      </w:r>
      <w:r w:rsidR="00076A30">
        <w:rPr>
          <w:sz w:val="22"/>
          <w:szCs w:val="22"/>
          <w:lang w:val="en-US" w:eastAsia="zh-CN"/>
        </w:rPr>
        <w:t xml:space="preserve">the possibility of LBT failure </w:t>
      </w:r>
      <w:r w:rsidRPr="00070137">
        <w:rPr>
          <w:sz w:val="22"/>
          <w:szCs w:val="22"/>
          <w:lang w:val="en-US" w:eastAsia="zh-CN"/>
        </w:rPr>
        <w:t xml:space="preserve">would depend on the deployment. If in a controlled facility it can be ensured that LBT failures </w:t>
      </w:r>
      <w:r w:rsidR="006A1AA4">
        <w:rPr>
          <w:sz w:val="22"/>
          <w:szCs w:val="22"/>
          <w:lang w:val="en-US" w:eastAsia="zh-CN"/>
        </w:rPr>
        <w:t>are negligible</w:t>
      </w:r>
      <w:r w:rsidRPr="00070137">
        <w:rPr>
          <w:sz w:val="22"/>
          <w:szCs w:val="22"/>
          <w:lang w:val="en-US" w:eastAsia="zh-CN"/>
        </w:rPr>
        <w:t xml:space="preserve">, then NR IIoT based CG </w:t>
      </w:r>
      <w:r w:rsidR="00D65827">
        <w:rPr>
          <w:sz w:val="22"/>
          <w:szCs w:val="22"/>
          <w:lang w:val="en-US" w:eastAsia="zh-CN"/>
        </w:rPr>
        <w:t xml:space="preserve">(defined primarily for licensed spectrum use) </w:t>
      </w:r>
      <w:r w:rsidRPr="00070137">
        <w:rPr>
          <w:sz w:val="22"/>
          <w:szCs w:val="22"/>
          <w:lang w:val="en-US" w:eastAsia="zh-CN"/>
        </w:rPr>
        <w:t>can potentially</w:t>
      </w:r>
      <w:r w:rsidR="00D65827">
        <w:rPr>
          <w:sz w:val="22"/>
          <w:szCs w:val="22"/>
          <w:lang w:val="en-US" w:eastAsia="zh-CN"/>
        </w:rPr>
        <w:t xml:space="preserve"> be</w:t>
      </w:r>
      <w:r w:rsidRPr="00070137">
        <w:rPr>
          <w:sz w:val="22"/>
          <w:szCs w:val="22"/>
          <w:lang w:val="en-US" w:eastAsia="zh-CN"/>
        </w:rPr>
        <w:t xml:space="preserve"> employed without NR-U </w:t>
      </w:r>
      <w:r w:rsidR="00D65827">
        <w:rPr>
          <w:sz w:val="22"/>
          <w:szCs w:val="22"/>
          <w:lang w:val="en-US" w:eastAsia="zh-CN"/>
        </w:rPr>
        <w:t xml:space="preserve">specific </w:t>
      </w:r>
      <w:r w:rsidRPr="00070137">
        <w:rPr>
          <w:sz w:val="22"/>
          <w:szCs w:val="22"/>
          <w:lang w:val="en-US" w:eastAsia="zh-CN"/>
        </w:rPr>
        <w:t xml:space="preserve">enhancements. While if </w:t>
      </w:r>
      <w:r w:rsidR="006A1AA4">
        <w:rPr>
          <w:sz w:val="22"/>
          <w:szCs w:val="22"/>
          <w:lang w:val="en-US" w:eastAsia="zh-CN"/>
        </w:rPr>
        <w:t xml:space="preserve">the effect of </w:t>
      </w:r>
      <w:r w:rsidRPr="00070137">
        <w:rPr>
          <w:sz w:val="22"/>
          <w:szCs w:val="22"/>
          <w:lang w:val="en-US" w:eastAsia="zh-CN"/>
        </w:rPr>
        <w:t>potential LBT failures are considered, due to intra</w:t>
      </w:r>
      <w:r w:rsidR="00D65827">
        <w:rPr>
          <w:sz w:val="22"/>
          <w:szCs w:val="22"/>
          <w:lang w:val="en-US" w:eastAsia="zh-CN"/>
        </w:rPr>
        <w:t>-</w:t>
      </w:r>
      <w:r w:rsidRPr="00070137">
        <w:rPr>
          <w:sz w:val="22"/>
          <w:szCs w:val="22"/>
          <w:lang w:val="en-US" w:eastAsia="zh-CN"/>
        </w:rPr>
        <w:t xml:space="preserve">system interference or sporadic interference from other RAT, it is beneficial for IIoT/URLLC to use </w:t>
      </w:r>
      <w:r w:rsidR="00D65827">
        <w:rPr>
          <w:sz w:val="22"/>
          <w:szCs w:val="22"/>
          <w:lang w:val="en-US" w:eastAsia="zh-CN"/>
        </w:rPr>
        <w:t xml:space="preserve">the </w:t>
      </w:r>
      <w:r w:rsidRPr="00070137">
        <w:rPr>
          <w:sz w:val="22"/>
          <w:szCs w:val="22"/>
          <w:lang w:val="en-US" w:eastAsia="zh-CN"/>
        </w:rPr>
        <w:t>NR-U CG mechanisms</w:t>
      </w:r>
      <w:r w:rsidR="00D65827">
        <w:rPr>
          <w:sz w:val="22"/>
          <w:szCs w:val="22"/>
          <w:lang w:val="en-US" w:eastAsia="zh-CN"/>
        </w:rPr>
        <w:t>,</w:t>
      </w:r>
      <w:r w:rsidRPr="00070137">
        <w:rPr>
          <w:sz w:val="22"/>
          <w:szCs w:val="22"/>
          <w:lang w:val="en-US" w:eastAsia="zh-CN"/>
        </w:rPr>
        <w:t xml:space="preserve"> which were designed to overcome </w:t>
      </w:r>
      <w:r w:rsidR="00D65827">
        <w:rPr>
          <w:sz w:val="22"/>
          <w:szCs w:val="22"/>
          <w:lang w:val="en-US" w:eastAsia="zh-CN"/>
        </w:rPr>
        <w:t xml:space="preserve">the impact of frequent </w:t>
      </w:r>
      <w:r w:rsidRPr="00070137">
        <w:rPr>
          <w:sz w:val="22"/>
          <w:szCs w:val="22"/>
          <w:lang w:val="en-US" w:eastAsia="zh-CN"/>
        </w:rPr>
        <w:t>LBT failures.</w:t>
      </w:r>
    </w:p>
    <w:p w14:paraId="1BD5A209" w14:textId="62924AB6" w:rsidR="003A7D6E" w:rsidRPr="00AA6A3C" w:rsidRDefault="002A559B" w:rsidP="007C35A0">
      <w:pPr>
        <w:jc w:val="both"/>
        <w:rPr>
          <w:sz w:val="22"/>
          <w:szCs w:val="22"/>
          <w:u w:val="single"/>
          <w:lang w:val="en-US" w:eastAsia="zh-CN"/>
        </w:rPr>
      </w:pPr>
      <w:r>
        <w:rPr>
          <w:sz w:val="22"/>
          <w:szCs w:val="22"/>
          <w:u w:val="single"/>
          <w:lang w:val="en-US" w:eastAsia="zh-CN"/>
        </w:rPr>
        <w:t xml:space="preserve">HARQ and </w:t>
      </w:r>
      <w:r w:rsidR="003A7D6E">
        <w:rPr>
          <w:sz w:val="22"/>
          <w:szCs w:val="22"/>
          <w:u w:val="single"/>
          <w:lang w:val="en-US" w:eastAsia="zh-CN"/>
        </w:rPr>
        <w:t>COT sharing impact</w:t>
      </w:r>
      <w:r w:rsidR="003A7D6E" w:rsidRPr="00AA6A3C">
        <w:rPr>
          <w:sz w:val="22"/>
          <w:szCs w:val="22"/>
          <w:u w:val="single"/>
          <w:lang w:val="en-US" w:eastAsia="zh-CN"/>
        </w:rPr>
        <w:t xml:space="preserve"> </w:t>
      </w:r>
    </w:p>
    <w:p w14:paraId="3FCF1DCE" w14:textId="12BAC80A" w:rsidR="000C401F" w:rsidRPr="0048659A" w:rsidRDefault="00070137" w:rsidP="007C35A0">
      <w:pPr>
        <w:jc w:val="both"/>
        <w:rPr>
          <w:sz w:val="22"/>
          <w:szCs w:val="22"/>
          <w:lang w:val="en-US" w:eastAsia="zh-CN"/>
        </w:rPr>
      </w:pPr>
      <w:r>
        <w:rPr>
          <w:sz w:val="22"/>
          <w:szCs w:val="22"/>
          <w:lang w:val="en-US" w:eastAsia="zh-CN"/>
        </w:rPr>
        <w:t>F</w:t>
      </w:r>
      <w:r w:rsidR="000C401F" w:rsidRPr="0048659A">
        <w:rPr>
          <w:sz w:val="22"/>
          <w:szCs w:val="22"/>
          <w:lang w:val="en-US" w:eastAsia="zh-CN"/>
        </w:rPr>
        <w:t>or the case where potential LBT failures are not considered and NR-U</w:t>
      </w:r>
      <w:r w:rsidR="00D65827">
        <w:rPr>
          <w:sz w:val="22"/>
          <w:szCs w:val="22"/>
          <w:lang w:val="en-US" w:eastAsia="zh-CN"/>
        </w:rPr>
        <w:t xml:space="preserve"> CG</w:t>
      </w:r>
      <w:r w:rsidR="000C401F" w:rsidRPr="0048659A">
        <w:rPr>
          <w:sz w:val="22"/>
          <w:szCs w:val="22"/>
          <w:lang w:val="en-US" w:eastAsia="zh-CN"/>
        </w:rPr>
        <w:t xml:space="preserve"> mechanisms are not utilized</w:t>
      </w:r>
      <w:r w:rsidR="00B21FE9">
        <w:rPr>
          <w:sz w:val="22"/>
          <w:szCs w:val="22"/>
          <w:lang w:val="en-US" w:eastAsia="zh-CN"/>
        </w:rPr>
        <w:t xml:space="preserve">, the HARQ </w:t>
      </w:r>
      <w:r w:rsidR="0068765E">
        <w:rPr>
          <w:sz w:val="22"/>
          <w:szCs w:val="22"/>
          <w:lang w:val="en-US" w:eastAsia="zh-CN"/>
        </w:rPr>
        <w:t xml:space="preserve">operation </w:t>
      </w:r>
      <w:r w:rsidR="004C0C00">
        <w:rPr>
          <w:sz w:val="22"/>
          <w:szCs w:val="22"/>
          <w:lang w:val="en-US" w:eastAsia="zh-CN"/>
        </w:rPr>
        <w:t>can</w:t>
      </w:r>
      <w:r w:rsidR="0068765E">
        <w:rPr>
          <w:sz w:val="22"/>
          <w:szCs w:val="22"/>
          <w:lang w:val="en-US" w:eastAsia="zh-CN"/>
        </w:rPr>
        <w:t xml:space="preserve"> follow NR </w:t>
      </w:r>
      <w:r w:rsidR="00F34F77">
        <w:rPr>
          <w:sz w:val="22"/>
          <w:szCs w:val="22"/>
          <w:lang w:val="en-US" w:eastAsia="zh-CN"/>
        </w:rPr>
        <w:t xml:space="preserve">IIoT Rel-16 </w:t>
      </w:r>
      <w:r w:rsidR="0068765E">
        <w:rPr>
          <w:sz w:val="22"/>
          <w:szCs w:val="22"/>
          <w:lang w:val="en-US" w:eastAsia="zh-CN"/>
        </w:rPr>
        <w:t>design</w:t>
      </w:r>
      <w:r w:rsidR="00205782">
        <w:rPr>
          <w:sz w:val="22"/>
          <w:szCs w:val="22"/>
          <w:lang w:val="en-US" w:eastAsia="zh-CN"/>
        </w:rPr>
        <w:t xml:space="preserve"> for CG</w:t>
      </w:r>
      <w:r w:rsidR="00F5300D">
        <w:rPr>
          <w:sz w:val="22"/>
          <w:szCs w:val="22"/>
          <w:lang w:val="en-US" w:eastAsia="zh-CN"/>
        </w:rPr>
        <w:t>. That includes</w:t>
      </w:r>
      <w:r w:rsidR="0068765E">
        <w:rPr>
          <w:sz w:val="22"/>
          <w:szCs w:val="22"/>
          <w:lang w:val="en-US" w:eastAsia="zh-CN"/>
        </w:rPr>
        <w:t xml:space="preserve"> HARQ process selection based </w:t>
      </w:r>
      <w:r w:rsidR="00D65827">
        <w:rPr>
          <w:sz w:val="22"/>
          <w:szCs w:val="22"/>
          <w:lang w:val="en-US" w:eastAsia="zh-CN"/>
        </w:rPr>
        <w:t>o</w:t>
      </w:r>
      <w:r w:rsidR="0068765E">
        <w:rPr>
          <w:sz w:val="22"/>
          <w:szCs w:val="22"/>
          <w:lang w:val="en-US" w:eastAsia="zh-CN"/>
        </w:rPr>
        <w:t xml:space="preserve">n </w:t>
      </w:r>
      <w:r w:rsidR="002D7718">
        <w:rPr>
          <w:sz w:val="22"/>
          <w:szCs w:val="22"/>
          <w:lang w:val="en-US" w:eastAsia="zh-CN"/>
        </w:rPr>
        <w:t>CG PUSCH timing</w:t>
      </w:r>
      <w:r w:rsidR="00F5300D">
        <w:rPr>
          <w:sz w:val="22"/>
          <w:szCs w:val="22"/>
          <w:lang w:val="en-US" w:eastAsia="zh-CN"/>
        </w:rPr>
        <w:t>, implicit HARQ-ACK</w:t>
      </w:r>
      <w:r w:rsidR="00D51B7A">
        <w:rPr>
          <w:sz w:val="22"/>
          <w:szCs w:val="22"/>
          <w:lang w:val="en-US" w:eastAsia="zh-CN"/>
        </w:rPr>
        <w:t xml:space="preserve"> feedback</w:t>
      </w:r>
      <w:r w:rsidR="00224C73">
        <w:rPr>
          <w:sz w:val="22"/>
          <w:szCs w:val="22"/>
          <w:lang w:val="en-US" w:eastAsia="zh-CN"/>
        </w:rPr>
        <w:t>, etc</w:t>
      </w:r>
      <w:r w:rsidR="002D7718">
        <w:rPr>
          <w:sz w:val="22"/>
          <w:szCs w:val="22"/>
          <w:lang w:val="en-US" w:eastAsia="zh-CN"/>
        </w:rPr>
        <w:t>.</w:t>
      </w:r>
      <w:r w:rsidR="00B21FE9">
        <w:rPr>
          <w:sz w:val="22"/>
          <w:szCs w:val="22"/>
          <w:lang w:val="en-US" w:eastAsia="zh-CN"/>
        </w:rPr>
        <w:t xml:space="preserve"> In that case,</w:t>
      </w:r>
      <w:r w:rsidR="000C401F" w:rsidRPr="0048659A">
        <w:rPr>
          <w:sz w:val="22"/>
          <w:szCs w:val="22"/>
          <w:lang w:val="en-US" w:eastAsia="zh-CN"/>
        </w:rPr>
        <w:t xml:space="preserve"> </w:t>
      </w:r>
      <w:r w:rsidR="00B21FE9">
        <w:rPr>
          <w:sz w:val="22"/>
          <w:szCs w:val="22"/>
          <w:lang w:val="en-US" w:eastAsia="zh-CN"/>
        </w:rPr>
        <w:t>the</w:t>
      </w:r>
      <w:r w:rsidR="000C401F" w:rsidRPr="0048659A">
        <w:rPr>
          <w:sz w:val="22"/>
          <w:szCs w:val="22"/>
          <w:lang w:val="en-US" w:eastAsia="zh-CN"/>
        </w:rPr>
        <w:t xml:space="preserve"> UE </w:t>
      </w:r>
      <w:r w:rsidR="002D7718">
        <w:rPr>
          <w:sz w:val="22"/>
          <w:szCs w:val="22"/>
          <w:lang w:val="en-US" w:eastAsia="zh-CN"/>
        </w:rPr>
        <w:t xml:space="preserve">wouldn’t </w:t>
      </w:r>
      <w:r w:rsidR="000C401F" w:rsidRPr="0048659A">
        <w:rPr>
          <w:sz w:val="22"/>
          <w:szCs w:val="22"/>
          <w:lang w:val="en-US" w:eastAsia="zh-CN"/>
        </w:rPr>
        <w:t>need to indicate HARQ related information such as H</w:t>
      </w:r>
      <w:r w:rsidR="00D65827">
        <w:rPr>
          <w:sz w:val="22"/>
          <w:szCs w:val="22"/>
          <w:lang w:val="en-US" w:eastAsia="zh-CN"/>
        </w:rPr>
        <w:t xml:space="preserve">ARP </w:t>
      </w:r>
      <w:r w:rsidR="000C401F" w:rsidRPr="0048659A">
        <w:rPr>
          <w:sz w:val="22"/>
          <w:szCs w:val="22"/>
          <w:lang w:val="en-US" w:eastAsia="zh-CN"/>
        </w:rPr>
        <w:t>P</w:t>
      </w:r>
      <w:r w:rsidR="00D65827">
        <w:rPr>
          <w:sz w:val="22"/>
          <w:szCs w:val="22"/>
          <w:lang w:val="en-US" w:eastAsia="zh-CN"/>
        </w:rPr>
        <w:t>rocess ID</w:t>
      </w:r>
      <w:r w:rsidR="000C401F" w:rsidRPr="0048659A">
        <w:rPr>
          <w:sz w:val="22"/>
          <w:szCs w:val="22"/>
          <w:lang w:val="en-US" w:eastAsia="zh-CN"/>
        </w:rPr>
        <w:t xml:space="preserve">, RV and NDI through CG-UCI. However, the CG-UCI </w:t>
      </w:r>
      <w:r w:rsidR="00104772">
        <w:rPr>
          <w:sz w:val="22"/>
          <w:szCs w:val="22"/>
          <w:lang w:val="en-US" w:eastAsia="zh-CN"/>
        </w:rPr>
        <w:t xml:space="preserve">is also used in NR-U for indicating </w:t>
      </w:r>
      <w:r w:rsidR="000C401F" w:rsidRPr="0048659A">
        <w:rPr>
          <w:sz w:val="22"/>
          <w:szCs w:val="22"/>
          <w:lang w:val="en-US" w:eastAsia="zh-CN"/>
        </w:rPr>
        <w:t xml:space="preserve">COT sharing information, so the impact of exempting the UE to transmit CG-UCI </w:t>
      </w:r>
      <w:r w:rsidR="002D13B2">
        <w:rPr>
          <w:sz w:val="22"/>
          <w:szCs w:val="22"/>
          <w:lang w:val="en-US" w:eastAsia="zh-CN"/>
        </w:rPr>
        <w:t xml:space="preserve">when </w:t>
      </w:r>
      <w:r w:rsidR="00C16E26">
        <w:rPr>
          <w:sz w:val="22"/>
          <w:szCs w:val="22"/>
          <w:lang w:val="en-US" w:eastAsia="zh-CN"/>
        </w:rPr>
        <w:t>using</w:t>
      </w:r>
      <w:r w:rsidR="000C401F" w:rsidRPr="0048659A">
        <w:rPr>
          <w:sz w:val="22"/>
          <w:szCs w:val="22"/>
          <w:lang w:val="en-US" w:eastAsia="zh-CN"/>
        </w:rPr>
        <w:t xml:space="preserve"> </w:t>
      </w:r>
      <w:r w:rsidR="00902407">
        <w:rPr>
          <w:sz w:val="22"/>
          <w:szCs w:val="22"/>
          <w:lang w:val="en-US" w:eastAsia="zh-CN"/>
        </w:rPr>
        <w:t xml:space="preserve">NR </w:t>
      </w:r>
      <w:r w:rsidR="00172F6C">
        <w:rPr>
          <w:sz w:val="22"/>
          <w:szCs w:val="22"/>
          <w:lang w:val="en-US" w:eastAsia="zh-CN"/>
        </w:rPr>
        <w:t xml:space="preserve">IIoT Rel-16 based </w:t>
      </w:r>
      <w:r w:rsidR="000C401F" w:rsidRPr="0048659A">
        <w:rPr>
          <w:sz w:val="22"/>
          <w:szCs w:val="22"/>
          <w:lang w:val="en-US" w:eastAsia="zh-CN"/>
        </w:rPr>
        <w:t xml:space="preserve">CG in unlicensed band </w:t>
      </w:r>
      <w:r w:rsidR="003C1FDE">
        <w:rPr>
          <w:sz w:val="22"/>
          <w:szCs w:val="22"/>
          <w:lang w:val="en-US" w:eastAsia="zh-CN"/>
        </w:rPr>
        <w:t>is th</w:t>
      </w:r>
      <w:r w:rsidR="00601854">
        <w:rPr>
          <w:sz w:val="22"/>
          <w:szCs w:val="22"/>
          <w:lang w:val="en-US" w:eastAsia="zh-CN"/>
        </w:rPr>
        <w:t xml:space="preserve">at gNB </w:t>
      </w:r>
      <w:r w:rsidR="00C16E26">
        <w:rPr>
          <w:sz w:val="22"/>
          <w:szCs w:val="22"/>
          <w:lang w:val="en-US" w:eastAsia="zh-CN"/>
        </w:rPr>
        <w:t xml:space="preserve">cannot </w:t>
      </w:r>
      <w:r w:rsidR="00D65827">
        <w:rPr>
          <w:sz w:val="22"/>
          <w:szCs w:val="22"/>
          <w:lang w:val="en-US" w:eastAsia="zh-CN"/>
        </w:rPr>
        <w:t xml:space="preserve">make </w:t>
      </w:r>
      <w:r w:rsidR="00C16E26">
        <w:rPr>
          <w:sz w:val="22"/>
          <w:szCs w:val="22"/>
          <w:lang w:val="en-US" w:eastAsia="zh-CN"/>
        </w:rPr>
        <w:t xml:space="preserve">use </w:t>
      </w:r>
      <w:r w:rsidR="00D65827">
        <w:rPr>
          <w:sz w:val="22"/>
          <w:szCs w:val="22"/>
          <w:lang w:val="en-US" w:eastAsia="zh-CN"/>
        </w:rPr>
        <w:t xml:space="preserve">of </w:t>
      </w:r>
      <w:r w:rsidR="00C16E26">
        <w:rPr>
          <w:sz w:val="22"/>
          <w:szCs w:val="22"/>
          <w:lang w:val="en-US" w:eastAsia="zh-CN"/>
        </w:rPr>
        <w:t xml:space="preserve">UE </w:t>
      </w:r>
      <w:r w:rsidR="00654071">
        <w:rPr>
          <w:sz w:val="22"/>
          <w:szCs w:val="22"/>
          <w:lang w:val="en-US" w:eastAsia="zh-CN"/>
        </w:rPr>
        <w:t xml:space="preserve">acquired </w:t>
      </w:r>
      <w:r w:rsidR="00C16E26">
        <w:rPr>
          <w:sz w:val="22"/>
          <w:szCs w:val="22"/>
          <w:lang w:val="en-US" w:eastAsia="zh-CN"/>
        </w:rPr>
        <w:t>COT</w:t>
      </w:r>
      <w:r w:rsidR="000C401F" w:rsidRPr="0048659A">
        <w:rPr>
          <w:sz w:val="22"/>
          <w:szCs w:val="22"/>
          <w:lang w:val="en-US" w:eastAsia="zh-CN"/>
        </w:rPr>
        <w:t>.</w:t>
      </w:r>
    </w:p>
    <w:p w14:paraId="73D002DA" w14:textId="51E8372C" w:rsidR="00A51EFC" w:rsidRDefault="00A51EFC" w:rsidP="008E0D8E">
      <w:pPr>
        <w:jc w:val="both"/>
        <w:rPr>
          <w:b/>
          <w:iCs/>
          <w:sz w:val="22"/>
          <w:lang w:val="en-US" w:eastAsia="zh-CN"/>
        </w:rPr>
      </w:pPr>
      <w:r w:rsidRPr="00D97C80">
        <w:rPr>
          <w:b/>
          <w:iCs/>
          <w:sz w:val="22"/>
          <w:lang w:val="en-US" w:eastAsia="zh-CN"/>
        </w:rPr>
        <w:t xml:space="preserve">Proposal </w:t>
      </w:r>
      <w:r w:rsidR="00E6199F">
        <w:rPr>
          <w:b/>
          <w:iCs/>
          <w:sz w:val="22"/>
          <w:lang w:val="en-US" w:eastAsia="zh-CN"/>
        </w:rPr>
        <w:t>1</w:t>
      </w:r>
      <w:r w:rsidRPr="00D97C80">
        <w:rPr>
          <w:b/>
          <w:iCs/>
          <w:sz w:val="22"/>
          <w:lang w:val="en-US" w:eastAsia="zh-CN"/>
        </w:rPr>
        <w:t xml:space="preserve">: </w:t>
      </w:r>
      <w:r w:rsidR="003F318A">
        <w:rPr>
          <w:b/>
          <w:iCs/>
          <w:sz w:val="22"/>
          <w:lang w:val="en-US" w:eastAsia="zh-CN"/>
        </w:rPr>
        <w:t xml:space="preserve">Two </w:t>
      </w:r>
      <w:r w:rsidR="00FF533D">
        <w:rPr>
          <w:b/>
          <w:iCs/>
          <w:sz w:val="22"/>
          <w:lang w:val="en-US" w:eastAsia="zh-CN"/>
        </w:rPr>
        <w:t xml:space="preserve">operation </w:t>
      </w:r>
      <w:r w:rsidR="003F318A">
        <w:rPr>
          <w:b/>
          <w:iCs/>
          <w:sz w:val="22"/>
          <w:lang w:val="en-US" w:eastAsia="zh-CN"/>
        </w:rPr>
        <w:t xml:space="preserve">modes </w:t>
      </w:r>
      <w:r w:rsidR="00FF533D">
        <w:rPr>
          <w:b/>
          <w:iCs/>
          <w:sz w:val="22"/>
          <w:lang w:val="en-US" w:eastAsia="zh-CN"/>
        </w:rPr>
        <w:t xml:space="preserve">can </w:t>
      </w:r>
      <w:r w:rsidR="003F318A">
        <w:rPr>
          <w:b/>
          <w:iCs/>
          <w:sz w:val="22"/>
          <w:lang w:val="en-US" w:eastAsia="zh-CN"/>
        </w:rPr>
        <w:t>be consider</w:t>
      </w:r>
      <w:r w:rsidR="00FF533D">
        <w:rPr>
          <w:b/>
          <w:iCs/>
          <w:sz w:val="22"/>
          <w:lang w:val="en-US" w:eastAsia="zh-CN"/>
        </w:rPr>
        <w:t>ed</w:t>
      </w:r>
      <w:r w:rsidR="003F318A">
        <w:rPr>
          <w:b/>
          <w:iCs/>
          <w:sz w:val="22"/>
          <w:lang w:val="en-US" w:eastAsia="zh-CN"/>
        </w:rPr>
        <w:t xml:space="preserve"> independently</w:t>
      </w:r>
      <w:r w:rsidR="00C647C6">
        <w:rPr>
          <w:b/>
          <w:iCs/>
          <w:sz w:val="22"/>
          <w:lang w:val="en-US" w:eastAsia="zh-CN"/>
        </w:rPr>
        <w:t>; NR IIoT Rel-16 based CG</w:t>
      </w:r>
      <w:r w:rsidR="00B17E9A">
        <w:rPr>
          <w:b/>
          <w:iCs/>
          <w:sz w:val="22"/>
          <w:lang w:val="en-US" w:eastAsia="zh-CN"/>
        </w:rPr>
        <w:t xml:space="preserve"> w</w:t>
      </w:r>
      <w:r w:rsidR="00CC7668">
        <w:rPr>
          <w:b/>
          <w:iCs/>
          <w:sz w:val="22"/>
          <w:lang w:val="en-US" w:eastAsia="zh-CN"/>
        </w:rPr>
        <w:t>ith</w:t>
      </w:r>
      <w:r w:rsidR="00417097">
        <w:rPr>
          <w:b/>
          <w:iCs/>
          <w:sz w:val="22"/>
          <w:lang w:val="en-US" w:eastAsia="zh-CN"/>
        </w:rPr>
        <w:t xml:space="preserve"> </w:t>
      </w:r>
      <w:r w:rsidR="00CC7668">
        <w:rPr>
          <w:b/>
          <w:iCs/>
          <w:sz w:val="22"/>
          <w:lang w:val="en-US" w:eastAsia="zh-CN"/>
        </w:rPr>
        <w:t xml:space="preserve">NR </w:t>
      </w:r>
      <w:r w:rsidR="00036371">
        <w:rPr>
          <w:b/>
          <w:iCs/>
          <w:sz w:val="22"/>
          <w:lang w:val="en-US" w:eastAsia="zh-CN"/>
        </w:rPr>
        <w:t xml:space="preserve">based </w:t>
      </w:r>
      <w:r w:rsidR="00417097">
        <w:rPr>
          <w:b/>
          <w:iCs/>
          <w:sz w:val="22"/>
          <w:lang w:val="en-US" w:eastAsia="zh-CN"/>
        </w:rPr>
        <w:t>HARQ</w:t>
      </w:r>
      <w:r w:rsidR="00650AD9">
        <w:rPr>
          <w:b/>
          <w:iCs/>
          <w:sz w:val="22"/>
          <w:lang w:val="en-US" w:eastAsia="zh-CN"/>
        </w:rPr>
        <w:t xml:space="preserve"> procedure</w:t>
      </w:r>
      <w:r w:rsidR="00417097">
        <w:rPr>
          <w:b/>
          <w:iCs/>
          <w:sz w:val="22"/>
          <w:lang w:val="en-US" w:eastAsia="zh-CN"/>
        </w:rPr>
        <w:t xml:space="preserve"> </w:t>
      </w:r>
      <w:r w:rsidR="00C567EE">
        <w:rPr>
          <w:b/>
          <w:iCs/>
          <w:sz w:val="22"/>
          <w:lang w:val="en-US" w:eastAsia="zh-CN"/>
        </w:rPr>
        <w:t xml:space="preserve">and </w:t>
      </w:r>
      <w:r w:rsidR="00036371">
        <w:rPr>
          <w:b/>
          <w:iCs/>
          <w:sz w:val="22"/>
          <w:lang w:val="en-US" w:eastAsia="zh-CN"/>
        </w:rPr>
        <w:t xml:space="preserve">without </w:t>
      </w:r>
      <w:r w:rsidR="00C567EE">
        <w:rPr>
          <w:b/>
          <w:iCs/>
          <w:sz w:val="22"/>
          <w:lang w:val="en-US" w:eastAsia="zh-CN"/>
        </w:rPr>
        <w:t>CG-UCI</w:t>
      </w:r>
      <w:r w:rsidR="000315F2">
        <w:rPr>
          <w:b/>
          <w:iCs/>
          <w:sz w:val="22"/>
          <w:lang w:val="en-US" w:eastAsia="zh-CN"/>
        </w:rPr>
        <w:t>, and NR-U based CG</w:t>
      </w:r>
      <w:r w:rsidR="00417097">
        <w:rPr>
          <w:b/>
          <w:iCs/>
          <w:sz w:val="22"/>
          <w:lang w:val="en-US" w:eastAsia="zh-CN"/>
        </w:rPr>
        <w:t xml:space="preserve"> </w:t>
      </w:r>
      <w:r w:rsidR="009F1887">
        <w:rPr>
          <w:b/>
          <w:iCs/>
          <w:sz w:val="22"/>
          <w:lang w:val="en-US" w:eastAsia="zh-CN"/>
        </w:rPr>
        <w:t>including CG-UCI and possibility of UE COT sharing</w:t>
      </w:r>
      <w:r w:rsidRPr="00D97C80">
        <w:rPr>
          <w:b/>
          <w:iCs/>
          <w:sz w:val="22"/>
          <w:lang w:val="en-US" w:eastAsia="zh-CN"/>
        </w:rPr>
        <w:t>.</w:t>
      </w:r>
    </w:p>
    <w:p w14:paraId="635EBCD3" w14:textId="2A968822" w:rsidR="00A538AD" w:rsidRPr="00AA6A3C" w:rsidRDefault="00A538AD" w:rsidP="007C35A0">
      <w:pPr>
        <w:jc w:val="both"/>
        <w:rPr>
          <w:sz w:val="22"/>
          <w:szCs w:val="22"/>
          <w:u w:val="single"/>
          <w:lang w:val="en-US" w:eastAsia="zh-CN"/>
        </w:rPr>
      </w:pPr>
      <w:r w:rsidRPr="06712D93">
        <w:rPr>
          <w:sz w:val="22"/>
          <w:szCs w:val="22"/>
          <w:u w:val="single"/>
          <w:lang w:val="en-US" w:eastAsia="zh-CN"/>
        </w:rPr>
        <w:t xml:space="preserve">Time domain consecutive allocations vs. Intra-slot repetition </w:t>
      </w:r>
    </w:p>
    <w:p w14:paraId="1431A759" w14:textId="55F897EC" w:rsidR="00D65827" w:rsidRDefault="00D65827" w:rsidP="007C35A0">
      <w:pPr>
        <w:jc w:val="both"/>
        <w:rPr>
          <w:sz w:val="22"/>
          <w:szCs w:val="22"/>
          <w:lang w:val="en-US" w:eastAsia="zh-CN"/>
        </w:rPr>
      </w:pPr>
      <w:r w:rsidRPr="06712D93">
        <w:rPr>
          <w:sz w:val="22"/>
          <w:szCs w:val="22"/>
          <w:lang w:val="en-US" w:eastAsia="zh-CN"/>
        </w:rPr>
        <w:t>The</w:t>
      </w:r>
      <w:r w:rsidR="00C302A1">
        <w:rPr>
          <w:sz w:val="22"/>
          <w:szCs w:val="22"/>
          <w:lang w:val="en-US" w:eastAsia="zh-CN"/>
        </w:rPr>
        <w:t>re</w:t>
      </w:r>
      <w:r w:rsidRPr="06712D93">
        <w:rPr>
          <w:sz w:val="22"/>
          <w:szCs w:val="22"/>
          <w:lang w:val="en-US" w:eastAsia="zh-CN"/>
        </w:rPr>
        <w:t xml:space="preserve"> are clear differences between the types of time domain resource allocation</w:t>
      </w:r>
      <w:r w:rsidR="00C302A1">
        <w:rPr>
          <w:sz w:val="22"/>
          <w:szCs w:val="22"/>
          <w:lang w:val="en-US" w:eastAsia="zh-CN"/>
        </w:rPr>
        <w:t>s</w:t>
      </w:r>
      <w:r w:rsidRPr="06712D93">
        <w:rPr>
          <w:sz w:val="22"/>
          <w:szCs w:val="22"/>
          <w:lang w:val="en-US" w:eastAsia="zh-CN"/>
        </w:rPr>
        <w:t xml:space="preserve"> supported in NR-U CG and Rel-16 IoT:</w:t>
      </w:r>
    </w:p>
    <w:p w14:paraId="7E794E0F" w14:textId="5D5B2394" w:rsidR="00D65827" w:rsidRDefault="00A538AD" w:rsidP="007C35A0">
      <w:pPr>
        <w:pStyle w:val="ListParagraph"/>
        <w:numPr>
          <w:ilvl w:val="0"/>
          <w:numId w:val="13"/>
        </w:numPr>
        <w:jc w:val="both"/>
        <w:rPr>
          <w:sz w:val="22"/>
          <w:szCs w:val="22"/>
          <w:lang w:val="en-US" w:eastAsia="zh-CN"/>
        </w:rPr>
      </w:pPr>
      <w:r w:rsidRPr="0048659A">
        <w:rPr>
          <w:sz w:val="22"/>
          <w:szCs w:val="22"/>
          <w:lang w:val="en-US" w:eastAsia="zh-CN"/>
        </w:rPr>
        <w:t xml:space="preserve">NR-U introduced </w:t>
      </w:r>
      <w:r w:rsidR="00D65827" w:rsidRPr="0048659A">
        <w:rPr>
          <w:sz w:val="22"/>
          <w:szCs w:val="22"/>
          <w:lang w:val="en-US" w:eastAsia="zh-CN"/>
        </w:rPr>
        <w:t xml:space="preserve">support for an allocation of a </w:t>
      </w:r>
      <w:r w:rsidRPr="0048659A">
        <w:rPr>
          <w:sz w:val="22"/>
          <w:szCs w:val="22"/>
          <w:lang w:val="en-US" w:eastAsia="zh-CN"/>
        </w:rPr>
        <w:t xml:space="preserve">burst of consecutive slots </w:t>
      </w:r>
      <w:r w:rsidR="00AA14C2" w:rsidRPr="0048659A">
        <w:rPr>
          <w:sz w:val="22"/>
          <w:szCs w:val="22"/>
          <w:lang w:val="en-US" w:eastAsia="zh-CN"/>
        </w:rPr>
        <w:t>(</w:t>
      </w:r>
      <w:r w:rsidR="00AB3B66" w:rsidRPr="0048659A">
        <w:rPr>
          <w:i/>
          <w:iCs/>
          <w:sz w:val="22"/>
          <w:szCs w:val="22"/>
          <w:lang w:val="en-US" w:eastAsia="zh-CN"/>
        </w:rPr>
        <w:t>cg-nrofSlots</w:t>
      </w:r>
      <w:r w:rsidR="00AA14C2" w:rsidRPr="0048659A">
        <w:rPr>
          <w:sz w:val="22"/>
          <w:szCs w:val="22"/>
          <w:lang w:val="en-US" w:eastAsia="zh-CN"/>
        </w:rPr>
        <w:t xml:space="preserve">) </w:t>
      </w:r>
      <w:r w:rsidRPr="0048659A">
        <w:rPr>
          <w:sz w:val="22"/>
          <w:szCs w:val="22"/>
          <w:lang w:val="en-US" w:eastAsia="zh-CN"/>
        </w:rPr>
        <w:t xml:space="preserve">and multiple </w:t>
      </w:r>
      <w:r w:rsidR="00D65827" w:rsidRPr="0048659A">
        <w:rPr>
          <w:sz w:val="22"/>
          <w:szCs w:val="22"/>
          <w:lang w:val="en-US" w:eastAsia="zh-CN"/>
        </w:rPr>
        <w:t>CG PUSCH resources</w:t>
      </w:r>
      <w:r w:rsidRPr="0048659A">
        <w:rPr>
          <w:sz w:val="22"/>
          <w:szCs w:val="22"/>
          <w:lang w:val="en-US" w:eastAsia="zh-CN"/>
        </w:rPr>
        <w:t xml:space="preserve"> within a slot</w:t>
      </w:r>
      <w:r w:rsidR="009F593D" w:rsidRPr="0048659A">
        <w:rPr>
          <w:sz w:val="22"/>
          <w:szCs w:val="22"/>
          <w:lang w:val="en-US" w:eastAsia="zh-CN"/>
        </w:rPr>
        <w:t xml:space="preserve"> (</w:t>
      </w:r>
      <w:r w:rsidR="009F593D" w:rsidRPr="0048659A">
        <w:rPr>
          <w:i/>
          <w:iCs/>
          <w:sz w:val="22"/>
          <w:szCs w:val="22"/>
          <w:lang w:val="en-US" w:eastAsia="zh-CN"/>
        </w:rPr>
        <w:t>cg-nrofPUSCH-InSlot</w:t>
      </w:r>
      <w:r w:rsidR="009F593D" w:rsidRPr="0048659A">
        <w:rPr>
          <w:sz w:val="22"/>
          <w:szCs w:val="22"/>
          <w:lang w:val="en-US" w:eastAsia="zh-CN"/>
        </w:rPr>
        <w:t>)</w:t>
      </w:r>
      <w:r w:rsidRPr="0048659A">
        <w:rPr>
          <w:sz w:val="22"/>
          <w:szCs w:val="22"/>
          <w:lang w:val="en-US" w:eastAsia="zh-CN"/>
        </w:rPr>
        <w:t xml:space="preserve"> configured by RRC, </w:t>
      </w:r>
    </w:p>
    <w:p w14:paraId="4A3CE7F5" w14:textId="5FD6893E" w:rsidR="000109FA" w:rsidRDefault="00A538AD" w:rsidP="007C35A0">
      <w:pPr>
        <w:pStyle w:val="ListParagraph"/>
        <w:numPr>
          <w:ilvl w:val="0"/>
          <w:numId w:val="13"/>
        </w:numPr>
        <w:jc w:val="both"/>
        <w:rPr>
          <w:sz w:val="22"/>
          <w:szCs w:val="22"/>
          <w:lang w:val="en-US" w:eastAsia="zh-CN"/>
        </w:rPr>
      </w:pPr>
      <w:r w:rsidRPr="0048659A">
        <w:rPr>
          <w:sz w:val="22"/>
          <w:szCs w:val="22"/>
          <w:lang w:val="en-US" w:eastAsia="zh-CN"/>
        </w:rPr>
        <w:t xml:space="preserve">Rel-16 for IIoT </w:t>
      </w:r>
      <w:r w:rsidR="00D65827" w:rsidRPr="0048659A">
        <w:rPr>
          <w:sz w:val="22"/>
          <w:szCs w:val="22"/>
          <w:lang w:val="en-US" w:eastAsia="zh-CN"/>
        </w:rPr>
        <w:t xml:space="preserve">introduced a support for </w:t>
      </w:r>
      <w:r w:rsidRPr="0048659A">
        <w:rPr>
          <w:sz w:val="22"/>
          <w:szCs w:val="22"/>
          <w:lang w:val="en-US" w:eastAsia="zh-CN"/>
        </w:rPr>
        <w:t>PUSCH repetition type</w:t>
      </w:r>
      <w:r w:rsidR="001E4766" w:rsidRPr="0048659A">
        <w:rPr>
          <w:sz w:val="22"/>
          <w:szCs w:val="22"/>
          <w:lang w:val="en-US" w:eastAsia="zh-CN"/>
        </w:rPr>
        <w:t>-</w:t>
      </w:r>
      <w:r w:rsidRPr="0048659A">
        <w:rPr>
          <w:sz w:val="22"/>
          <w:szCs w:val="22"/>
          <w:lang w:val="en-US" w:eastAsia="zh-CN"/>
        </w:rPr>
        <w:t xml:space="preserve">B for intra-slot repetition including actual repetitions across slot boundary. </w:t>
      </w:r>
    </w:p>
    <w:p w14:paraId="447ED37A" w14:textId="445BEF22" w:rsidR="00A538AD" w:rsidRPr="0048659A" w:rsidRDefault="00A538AD" w:rsidP="007C35A0">
      <w:pPr>
        <w:jc w:val="both"/>
        <w:rPr>
          <w:sz w:val="22"/>
          <w:szCs w:val="22"/>
          <w:lang w:val="en-US" w:eastAsia="zh-CN"/>
        </w:rPr>
      </w:pPr>
      <w:r w:rsidRPr="0048659A">
        <w:rPr>
          <w:sz w:val="22"/>
          <w:szCs w:val="22"/>
          <w:lang w:val="en-US" w:eastAsia="zh-CN"/>
        </w:rPr>
        <w:t>At least, the use of PUSCH repetition type</w:t>
      </w:r>
      <w:r w:rsidR="001E4766" w:rsidRPr="0048659A">
        <w:rPr>
          <w:sz w:val="22"/>
          <w:szCs w:val="22"/>
          <w:lang w:val="en-US" w:eastAsia="zh-CN"/>
        </w:rPr>
        <w:t>-</w:t>
      </w:r>
      <w:r w:rsidRPr="0048659A">
        <w:rPr>
          <w:sz w:val="22"/>
          <w:szCs w:val="22"/>
          <w:lang w:val="en-US" w:eastAsia="zh-CN"/>
        </w:rPr>
        <w:t>B can be considered for unlicensed band operation, if no NR-U specific enhancement</w:t>
      </w:r>
      <w:r w:rsidR="000109FA" w:rsidRPr="06712D93">
        <w:rPr>
          <w:sz w:val="22"/>
          <w:szCs w:val="22"/>
          <w:lang w:val="en-US" w:eastAsia="zh-CN"/>
        </w:rPr>
        <w:t>s</w:t>
      </w:r>
      <w:r w:rsidRPr="0048659A">
        <w:rPr>
          <w:sz w:val="22"/>
          <w:szCs w:val="22"/>
          <w:lang w:val="en-US" w:eastAsia="zh-CN"/>
        </w:rPr>
        <w:t xml:space="preserve"> </w:t>
      </w:r>
      <w:r w:rsidR="000109FA" w:rsidRPr="06712D93">
        <w:rPr>
          <w:sz w:val="22"/>
          <w:szCs w:val="22"/>
          <w:lang w:val="en-US" w:eastAsia="zh-CN"/>
        </w:rPr>
        <w:t>are</w:t>
      </w:r>
      <w:r w:rsidRPr="0048659A">
        <w:rPr>
          <w:sz w:val="22"/>
          <w:szCs w:val="22"/>
          <w:lang w:val="en-US" w:eastAsia="zh-CN"/>
        </w:rPr>
        <w:t xml:space="preserve"> used for the case of no potential LBT failure. The combined design of these features was left out of the scope of Rel-17 WI according the plenary discussions. </w:t>
      </w:r>
    </w:p>
    <w:p w14:paraId="26AE1FBE" w14:textId="1EED7570" w:rsidR="000109FA" w:rsidRDefault="00A538AD" w:rsidP="007C35A0">
      <w:pPr>
        <w:spacing w:after="0"/>
        <w:jc w:val="both"/>
        <w:rPr>
          <w:b/>
          <w:bCs/>
          <w:sz w:val="22"/>
          <w:szCs w:val="22"/>
          <w:lang w:val="en-US" w:eastAsia="zh-CN"/>
        </w:rPr>
      </w:pPr>
      <w:r w:rsidRPr="06712D93">
        <w:rPr>
          <w:b/>
          <w:bCs/>
          <w:sz w:val="22"/>
          <w:szCs w:val="22"/>
          <w:lang w:val="en-US" w:eastAsia="zh-CN"/>
        </w:rPr>
        <w:t xml:space="preserve">Proposal </w:t>
      </w:r>
      <w:r w:rsidR="00E6199F">
        <w:rPr>
          <w:b/>
          <w:bCs/>
          <w:sz w:val="22"/>
          <w:szCs w:val="22"/>
          <w:lang w:val="en-US" w:eastAsia="zh-CN"/>
        </w:rPr>
        <w:t>2</w:t>
      </w:r>
      <w:r w:rsidRPr="06712D93">
        <w:rPr>
          <w:b/>
          <w:bCs/>
          <w:sz w:val="22"/>
          <w:szCs w:val="22"/>
          <w:lang w:val="en-US" w:eastAsia="zh-CN"/>
        </w:rPr>
        <w:t xml:space="preserve">: PUSCH repetitions type-B </w:t>
      </w:r>
      <w:r w:rsidR="00F26094" w:rsidRPr="06712D93">
        <w:rPr>
          <w:b/>
          <w:bCs/>
          <w:sz w:val="22"/>
          <w:szCs w:val="22"/>
          <w:lang w:val="en-US" w:eastAsia="zh-CN"/>
        </w:rPr>
        <w:t>should be supported for</w:t>
      </w:r>
      <w:r w:rsidRPr="06712D93">
        <w:rPr>
          <w:b/>
          <w:bCs/>
          <w:sz w:val="22"/>
          <w:szCs w:val="22"/>
          <w:lang w:val="en-US" w:eastAsia="zh-CN"/>
        </w:rPr>
        <w:t xml:space="preserve"> </w:t>
      </w:r>
      <w:r w:rsidR="001E4766" w:rsidRPr="06712D93">
        <w:rPr>
          <w:b/>
          <w:bCs/>
          <w:sz w:val="22"/>
          <w:szCs w:val="22"/>
          <w:lang w:val="en-US" w:eastAsia="zh-CN"/>
        </w:rPr>
        <w:t xml:space="preserve">unlicensed band operation </w:t>
      </w:r>
      <w:r w:rsidR="00F649B6" w:rsidRPr="06712D93">
        <w:rPr>
          <w:b/>
          <w:bCs/>
          <w:sz w:val="22"/>
          <w:szCs w:val="22"/>
          <w:lang w:val="en-US" w:eastAsia="zh-CN"/>
        </w:rPr>
        <w:t xml:space="preserve">when using NR </w:t>
      </w:r>
      <w:r w:rsidR="00E159D2" w:rsidRPr="06712D93">
        <w:rPr>
          <w:b/>
          <w:bCs/>
          <w:sz w:val="22"/>
          <w:szCs w:val="22"/>
          <w:lang w:val="en-US" w:eastAsia="zh-CN"/>
        </w:rPr>
        <w:t xml:space="preserve">IIoT Rel-16 </w:t>
      </w:r>
      <w:r w:rsidR="00F649B6" w:rsidRPr="06712D93">
        <w:rPr>
          <w:b/>
          <w:bCs/>
          <w:sz w:val="22"/>
          <w:szCs w:val="22"/>
          <w:lang w:val="en-US" w:eastAsia="zh-CN"/>
        </w:rPr>
        <w:t>based CG</w:t>
      </w:r>
      <w:r w:rsidR="008E4161" w:rsidRPr="06712D93">
        <w:rPr>
          <w:b/>
          <w:bCs/>
          <w:sz w:val="22"/>
          <w:szCs w:val="22"/>
          <w:lang w:val="en-US" w:eastAsia="zh-CN"/>
        </w:rPr>
        <w:t>, without NR-U</w:t>
      </w:r>
      <w:r w:rsidR="000109FA" w:rsidRPr="06712D93">
        <w:rPr>
          <w:b/>
          <w:bCs/>
          <w:sz w:val="22"/>
          <w:szCs w:val="22"/>
          <w:lang w:val="en-US" w:eastAsia="zh-CN"/>
        </w:rPr>
        <w:t xml:space="preserve"> specific</w:t>
      </w:r>
      <w:r w:rsidR="008E4161" w:rsidRPr="06712D93">
        <w:rPr>
          <w:b/>
          <w:bCs/>
          <w:sz w:val="22"/>
          <w:szCs w:val="22"/>
          <w:lang w:val="en-US" w:eastAsia="zh-CN"/>
        </w:rPr>
        <w:t xml:space="preserve"> </w:t>
      </w:r>
      <w:r w:rsidR="00B06D28" w:rsidRPr="06712D93">
        <w:rPr>
          <w:b/>
          <w:bCs/>
          <w:sz w:val="22"/>
          <w:szCs w:val="22"/>
          <w:lang w:val="en-US" w:eastAsia="zh-CN"/>
        </w:rPr>
        <w:t>enhancements</w:t>
      </w:r>
      <w:r w:rsidRPr="06712D93">
        <w:rPr>
          <w:b/>
          <w:bCs/>
          <w:sz w:val="22"/>
          <w:szCs w:val="22"/>
          <w:lang w:val="en-US" w:eastAsia="zh-CN"/>
        </w:rPr>
        <w:t>.</w:t>
      </w:r>
      <w:r w:rsidR="000109FA" w:rsidRPr="06712D93">
        <w:rPr>
          <w:b/>
          <w:bCs/>
          <w:sz w:val="22"/>
          <w:szCs w:val="22"/>
          <w:lang w:val="en-US" w:eastAsia="zh-CN"/>
        </w:rPr>
        <w:t xml:space="preserve"> FFS: required spec changes, if any.</w:t>
      </w:r>
      <w:r w:rsidRPr="06712D93">
        <w:rPr>
          <w:b/>
          <w:bCs/>
          <w:sz w:val="22"/>
          <w:szCs w:val="22"/>
          <w:lang w:val="en-US" w:eastAsia="zh-CN"/>
        </w:rPr>
        <w:t xml:space="preserve"> </w:t>
      </w:r>
    </w:p>
    <w:p w14:paraId="22C60CB5" w14:textId="2A968822" w:rsidR="000109FA" w:rsidRDefault="000109FA" w:rsidP="00F1206F">
      <w:pPr>
        <w:spacing w:after="0"/>
        <w:jc w:val="both"/>
        <w:rPr>
          <w:b/>
          <w:bCs/>
          <w:sz w:val="22"/>
          <w:szCs w:val="22"/>
          <w:lang w:val="en-US" w:eastAsia="zh-CN"/>
        </w:rPr>
      </w:pPr>
    </w:p>
    <w:p w14:paraId="5083CD94" w14:textId="37DDA79D" w:rsidR="00A538AD" w:rsidRPr="00AA6A3C" w:rsidRDefault="000109FA" w:rsidP="00F1206F">
      <w:pPr>
        <w:jc w:val="both"/>
        <w:rPr>
          <w:b/>
          <w:iCs/>
          <w:sz w:val="22"/>
          <w:lang w:val="en-US" w:eastAsia="zh-CN"/>
        </w:rPr>
      </w:pPr>
      <w:r w:rsidRPr="00AA6A3C">
        <w:rPr>
          <w:b/>
          <w:iCs/>
          <w:sz w:val="22"/>
          <w:lang w:val="en-US" w:eastAsia="zh-CN"/>
        </w:rPr>
        <w:t xml:space="preserve">Proposal </w:t>
      </w:r>
      <w:r w:rsidR="00E6199F">
        <w:rPr>
          <w:b/>
          <w:iCs/>
          <w:sz w:val="22"/>
          <w:lang w:val="en-US" w:eastAsia="zh-CN"/>
        </w:rPr>
        <w:t>3</w:t>
      </w:r>
      <w:r w:rsidRPr="00AA6A3C">
        <w:rPr>
          <w:b/>
          <w:iCs/>
          <w:sz w:val="22"/>
          <w:lang w:val="en-US" w:eastAsia="zh-CN"/>
        </w:rPr>
        <w:t xml:space="preserve">: </w:t>
      </w:r>
      <w:r w:rsidR="00FE71A6">
        <w:rPr>
          <w:b/>
          <w:iCs/>
          <w:sz w:val="22"/>
          <w:lang w:val="en-US" w:eastAsia="zh-CN"/>
        </w:rPr>
        <w:t xml:space="preserve">The use of </w:t>
      </w:r>
      <w:r w:rsidR="00FE71A6" w:rsidRPr="00AA6A3C">
        <w:rPr>
          <w:b/>
          <w:iCs/>
          <w:sz w:val="22"/>
          <w:lang w:val="en-US" w:eastAsia="zh-CN"/>
        </w:rPr>
        <w:t xml:space="preserve">PUSCH repetition </w:t>
      </w:r>
      <w:r w:rsidR="00FE71A6">
        <w:rPr>
          <w:b/>
          <w:iCs/>
          <w:sz w:val="22"/>
          <w:lang w:val="en-US" w:eastAsia="zh-CN"/>
        </w:rPr>
        <w:t xml:space="preserve">type-B </w:t>
      </w:r>
      <w:r w:rsidR="00F86DD1">
        <w:rPr>
          <w:b/>
          <w:iCs/>
          <w:sz w:val="22"/>
          <w:lang w:val="en-US" w:eastAsia="zh-CN"/>
        </w:rPr>
        <w:t xml:space="preserve">together with </w:t>
      </w:r>
      <w:r w:rsidR="00FE71A6">
        <w:rPr>
          <w:b/>
          <w:iCs/>
          <w:sz w:val="22"/>
          <w:lang w:val="en-US" w:eastAsia="zh-CN"/>
        </w:rPr>
        <w:t xml:space="preserve">NR-U based </w:t>
      </w:r>
      <w:r w:rsidR="00FE71A6" w:rsidRPr="00AA6A3C">
        <w:rPr>
          <w:b/>
          <w:iCs/>
          <w:sz w:val="22"/>
          <w:lang w:val="en-US" w:eastAsia="zh-CN"/>
        </w:rPr>
        <w:t xml:space="preserve">multi-slot allocations </w:t>
      </w:r>
      <w:r w:rsidR="00F86DD1">
        <w:rPr>
          <w:b/>
          <w:iCs/>
          <w:sz w:val="22"/>
          <w:lang w:val="en-US" w:eastAsia="zh-CN"/>
        </w:rPr>
        <w:t>should not be considered.</w:t>
      </w:r>
    </w:p>
    <w:p w14:paraId="389FB9B7" w14:textId="69FDF684" w:rsidR="00E00B09" w:rsidRDefault="00E00B09" w:rsidP="00E00B09">
      <w:pPr>
        <w:jc w:val="both"/>
        <w:rPr>
          <w:sz w:val="22"/>
          <w:szCs w:val="22"/>
          <w:u w:val="single"/>
          <w:lang w:val="en-US" w:eastAsia="zh-CN"/>
        </w:rPr>
      </w:pPr>
      <w:r w:rsidRPr="00477FC6">
        <w:rPr>
          <w:sz w:val="22"/>
          <w:szCs w:val="22"/>
          <w:u w:val="single"/>
          <w:lang w:val="en-US" w:eastAsia="zh-CN"/>
        </w:rPr>
        <w:t>CG</w:t>
      </w:r>
      <w:r>
        <w:rPr>
          <w:sz w:val="22"/>
          <w:szCs w:val="22"/>
          <w:u w:val="single"/>
          <w:lang w:val="en-US" w:eastAsia="zh-CN"/>
        </w:rPr>
        <w:t xml:space="preserve"> retransmission</w:t>
      </w:r>
      <w:r w:rsidR="005870AE">
        <w:rPr>
          <w:sz w:val="22"/>
          <w:szCs w:val="22"/>
          <w:u w:val="single"/>
          <w:lang w:val="en-US" w:eastAsia="zh-CN"/>
        </w:rPr>
        <w:t xml:space="preserve"> timer</w:t>
      </w:r>
    </w:p>
    <w:p w14:paraId="451DC5E5" w14:textId="6FEFB071" w:rsidR="002754DC" w:rsidRDefault="00436A64" w:rsidP="007C35A0">
      <w:pPr>
        <w:jc w:val="both"/>
        <w:rPr>
          <w:sz w:val="22"/>
          <w:szCs w:val="22"/>
          <w:lang w:val="en-US" w:eastAsia="zh-CN"/>
        </w:rPr>
      </w:pPr>
      <w:r>
        <w:rPr>
          <w:sz w:val="22"/>
          <w:szCs w:val="22"/>
          <w:lang w:val="en-US" w:eastAsia="zh-CN"/>
        </w:rPr>
        <w:t xml:space="preserve">As </w:t>
      </w:r>
      <w:r w:rsidR="00E954B8">
        <w:rPr>
          <w:sz w:val="22"/>
          <w:szCs w:val="22"/>
          <w:lang w:val="en-US" w:eastAsia="zh-CN"/>
        </w:rPr>
        <w:t>agreed</w:t>
      </w:r>
      <w:r>
        <w:rPr>
          <w:sz w:val="22"/>
          <w:szCs w:val="22"/>
          <w:lang w:val="en-US" w:eastAsia="zh-CN"/>
        </w:rPr>
        <w:t xml:space="preserve"> in</w:t>
      </w:r>
      <w:r w:rsidR="00E954B8">
        <w:rPr>
          <w:sz w:val="22"/>
          <w:szCs w:val="22"/>
          <w:lang w:val="en-US" w:eastAsia="zh-CN"/>
        </w:rPr>
        <w:t xml:space="preserve"> </w:t>
      </w:r>
      <w:r w:rsidR="00E954B8">
        <w:rPr>
          <w:rFonts w:eastAsia="Times New Roman"/>
          <w:sz w:val="22"/>
          <w:lang w:val="en-US"/>
        </w:rPr>
        <w:t>RAN1#102-e meeting</w:t>
      </w:r>
      <w:r>
        <w:rPr>
          <w:sz w:val="22"/>
          <w:szCs w:val="22"/>
          <w:lang w:val="en-US" w:eastAsia="zh-CN"/>
        </w:rPr>
        <w:t>, at</w:t>
      </w:r>
      <w:r w:rsidRPr="00436A64">
        <w:rPr>
          <w:sz w:val="22"/>
          <w:szCs w:val="22"/>
          <w:lang w:val="en-US" w:eastAsia="zh-CN"/>
        </w:rPr>
        <w:t xml:space="preserve"> least for FBE, configuration of (</w:t>
      </w:r>
      <w:r w:rsidRPr="008E0D8E">
        <w:rPr>
          <w:i/>
          <w:iCs/>
          <w:sz w:val="22"/>
          <w:szCs w:val="22"/>
          <w:lang w:val="en-US" w:eastAsia="zh-CN"/>
        </w:rPr>
        <w:t>cg-RetransmissionTimer</w:t>
      </w:r>
      <w:r w:rsidRPr="00436A64">
        <w:rPr>
          <w:sz w:val="22"/>
          <w:szCs w:val="22"/>
          <w:lang w:val="en-US" w:eastAsia="zh-CN"/>
        </w:rPr>
        <w:t>) should not be mandated</w:t>
      </w:r>
      <w:r w:rsidR="00E954B8">
        <w:rPr>
          <w:sz w:val="22"/>
          <w:szCs w:val="22"/>
          <w:lang w:val="en-US" w:eastAsia="zh-CN"/>
        </w:rPr>
        <w:t xml:space="preserve"> for CG. In our view, it is up to gNB to decide whether </w:t>
      </w:r>
      <w:r w:rsidR="00E954B8" w:rsidRPr="003447D6">
        <w:rPr>
          <w:i/>
          <w:iCs/>
          <w:sz w:val="22"/>
          <w:szCs w:val="22"/>
          <w:lang w:val="en-US" w:eastAsia="zh-CN"/>
        </w:rPr>
        <w:t>cg-RetransmissionTimer</w:t>
      </w:r>
      <w:r w:rsidR="00E954B8">
        <w:rPr>
          <w:sz w:val="22"/>
          <w:szCs w:val="22"/>
          <w:lang w:val="en-US" w:eastAsia="zh-CN"/>
        </w:rPr>
        <w:t xml:space="preserve"> should be configured, for example, depending on whether the effect of potential LBT failures are assumed </w:t>
      </w:r>
      <w:r w:rsidR="00C302A1">
        <w:rPr>
          <w:sz w:val="22"/>
          <w:szCs w:val="22"/>
          <w:lang w:val="en-US" w:eastAsia="zh-CN"/>
        </w:rPr>
        <w:t xml:space="preserve">to be </w:t>
      </w:r>
      <w:r w:rsidR="00E954B8">
        <w:rPr>
          <w:sz w:val="22"/>
          <w:szCs w:val="22"/>
          <w:lang w:val="en-US" w:eastAsia="zh-CN"/>
        </w:rPr>
        <w:t xml:space="preserve">negligible or not. </w:t>
      </w:r>
      <w:r w:rsidR="003E43DD">
        <w:rPr>
          <w:sz w:val="22"/>
          <w:szCs w:val="22"/>
          <w:lang w:val="en-US" w:eastAsia="zh-CN"/>
        </w:rPr>
        <w:t xml:space="preserve">In case </w:t>
      </w:r>
      <w:r w:rsidR="003E43DD" w:rsidRPr="003447D6">
        <w:rPr>
          <w:i/>
          <w:iCs/>
          <w:sz w:val="22"/>
          <w:szCs w:val="22"/>
          <w:lang w:val="en-US" w:eastAsia="zh-CN"/>
        </w:rPr>
        <w:t>cg-RetransmissionTimer</w:t>
      </w:r>
      <w:r w:rsidR="003E43DD">
        <w:rPr>
          <w:sz w:val="22"/>
          <w:szCs w:val="22"/>
          <w:lang w:val="en-US" w:eastAsia="zh-CN"/>
        </w:rPr>
        <w:t xml:space="preserve"> is not configured</w:t>
      </w:r>
      <w:r w:rsidR="00C302A1">
        <w:rPr>
          <w:sz w:val="22"/>
          <w:szCs w:val="22"/>
          <w:lang w:val="en-US" w:eastAsia="zh-CN"/>
        </w:rPr>
        <w:t>,</w:t>
      </w:r>
      <w:r w:rsidR="003E43DD">
        <w:rPr>
          <w:sz w:val="22"/>
          <w:szCs w:val="22"/>
          <w:lang w:val="en-US" w:eastAsia="zh-CN"/>
        </w:rPr>
        <w:t xml:space="preserve"> at least autonomous retransmission and explicit ACK</w:t>
      </w:r>
      <w:r w:rsidR="00F562A4">
        <w:rPr>
          <w:sz w:val="22"/>
          <w:szCs w:val="22"/>
          <w:lang w:val="en-US" w:eastAsia="zh-CN"/>
        </w:rPr>
        <w:t xml:space="preserve"> by DFI</w:t>
      </w:r>
      <w:r w:rsidR="003E43DD">
        <w:rPr>
          <w:sz w:val="22"/>
          <w:szCs w:val="22"/>
          <w:lang w:val="en-US" w:eastAsia="zh-CN"/>
        </w:rPr>
        <w:t xml:space="preserve"> should clearly not be used for NR-U CG. </w:t>
      </w:r>
    </w:p>
    <w:p w14:paraId="7411683D" w14:textId="6098E00D" w:rsidR="00E00B09" w:rsidRDefault="003E43DD" w:rsidP="007C35A0">
      <w:pPr>
        <w:jc w:val="both"/>
        <w:rPr>
          <w:sz w:val="22"/>
          <w:szCs w:val="22"/>
          <w:lang w:val="en-US" w:eastAsia="zh-CN"/>
        </w:rPr>
      </w:pPr>
      <w:r>
        <w:rPr>
          <w:sz w:val="22"/>
          <w:szCs w:val="22"/>
          <w:lang w:val="en-US" w:eastAsia="zh-CN"/>
        </w:rPr>
        <w:t xml:space="preserve">However, it is not clear whether other NR-U CG functionalities can be used such as HARQ process selection by UE, CG-UCI (including COT sharing), </w:t>
      </w:r>
      <w:r w:rsidR="00C302A1">
        <w:rPr>
          <w:sz w:val="22"/>
          <w:szCs w:val="22"/>
          <w:lang w:val="en-US" w:eastAsia="zh-CN"/>
        </w:rPr>
        <w:t>NR-U CG specific time domain resource</w:t>
      </w:r>
      <w:r w:rsidR="000F29BB">
        <w:rPr>
          <w:sz w:val="22"/>
          <w:szCs w:val="22"/>
          <w:lang w:val="en-US" w:eastAsia="zh-CN"/>
        </w:rPr>
        <w:t xml:space="preserve"> allocation, etc. In our view, </w:t>
      </w:r>
      <w:r w:rsidR="007A22C9">
        <w:rPr>
          <w:sz w:val="22"/>
          <w:szCs w:val="22"/>
          <w:lang w:val="en-US" w:eastAsia="zh-CN"/>
        </w:rPr>
        <w:t>in deployments where</w:t>
      </w:r>
      <w:r w:rsidR="000F29BB">
        <w:rPr>
          <w:sz w:val="22"/>
          <w:szCs w:val="22"/>
          <w:lang w:val="en-US" w:eastAsia="zh-CN"/>
        </w:rPr>
        <w:t xml:space="preserve"> LBT failures are not considered so that </w:t>
      </w:r>
      <w:r w:rsidR="000F29BB" w:rsidRPr="008E0D8E">
        <w:rPr>
          <w:i/>
          <w:iCs/>
          <w:sz w:val="22"/>
          <w:szCs w:val="22"/>
          <w:lang w:val="en-US" w:eastAsia="zh-CN"/>
        </w:rPr>
        <w:t>cg-RetransmissionTimer</w:t>
      </w:r>
      <w:r w:rsidR="000F29BB">
        <w:rPr>
          <w:sz w:val="22"/>
          <w:szCs w:val="22"/>
          <w:lang w:val="en-US" w:eastAsia="zh-CN"/>
        </w:rPr>
        <w:t xml:space="preserve"> is not configured</w:t>
      </w:r>
      <w:r w:rsidR="007A22C9">
        <w:rPr>
          <w:sz w:val="22"/>
          <w:szCs w:val="22"/>
          <w:lang w:val="en-US" w:eastAsia="zh-CN"/>
        </w:rPr>
        <w:t xml:space="preserve">, then other NR-U enhancements to overcome LBT failures are </w:t>
      </w:r>
      <w:r w:rsidR="00F562A4">
        <w:rPr>
          <w:sz w:val="22"/>
          <w:szCs w:val="22"/>
          <w:lang w:val="en-US" w:eastAsia="zh-CN"/>
        </w:rPr>
        <w:t xml:space="preserve">also </w:t>
      </w:r>
      <w:r w:rsidR="007A22C9">
        <w:rPr>
          <w:sz w:val="22"/>
          <w:szCs w:val="22"/>
          <w:lang w:val="en-US" w:eastAsia="zh-CN"/>
        </w:rPr>
        <w:t xml:space="preserve">not needed, and </w:t>
      </w:r>
      <w:r w:rsidR="007A22C9" w:rsidRPr="007A22C9">
        <w:rPr>
          <w:sz w:val="22"/>
          <w:szCs w:val="22"/>
          <w:lang w:val="en-US" w:eastAsia="zh-CN"/>
        </w:rPr>
        <w:t xml:space="preserve">NR IIoT </w:t>
      </w:r>
      <w:r w:rsidR="007A22C9">
        <w:rPr>
          <w:sz w:val="22"/>
          <w:szCs w:val="22"/>
          <w:lang w:val="en-US" w:eastAsia="zh-CN"/>
        </w:rPr>
        <w:t xml:space="preserve">based </w:t>
      </w:r>
      <w:r w:rsidR="007A22C9" w:rsidRPr="007A22C9">
        <w:rPr>
          <w:sz w:val="22"/>
          <w:szCs w:val="22"/>
          <w:lang w:val="en-US" w:eastAsia="zh-CN"/>
        </w:rPr>
        <w:t>CG</w:t>
      </w:r>
      <w:r w:rsidR="007A22C9">
        <w:rPr>
          <w:sz w:val="22"/>
          <w:szCs w:val="22"/>
          <w:lang w:val="en-US" w:eastAsia="zh-CN"/>
        </w:rPr>
        <w:t xml:space="preserve"> should be </w:t>
      </w:r>
      <w:r w:rsidR="007A22C9">
        <w:rPr>
          <w:sz w:val="22"/>
          <w:szCs w:val="22"/>
          <w:lang w:val="en-US" w:eastAsia="zh-CN"/>
        </w:rPr>
        <w:lastRenderedPageBreak/>
        <w:t xml:space="preserve">adopted. It is up to RAN2 to decide which parameter should be used for determining if NR-U CG or NR IIOT CG procedure is to be followed. </w:t>
      </w:r>
    </w:p>
    <w:p w14:paraId="1878A456" w14:textId="4AB4D9D8" w:rsidR="007A22C9" w:rsidRPr="00AA6A3C" w:rsidRDefault="005870AE" w:rsidP="007A22C9">
      <w:pPr>
        <w:jc w:val="both"/>
        <w:rPr>
          <w:b/>
          <w:iCs/>
          <w:sz w:val="22"/>
          <w:lang w:val="en-US" w:eastAsia="zh-CN"/>
        </w:rPr>
      </w:pPr>
      <w:r w:rsidRPr="005870AE">
        <w:rPr>
          <w:b/>
          <w:iCs/>
          <w:sz w:val="22"/>
          <w:lang w:val="en-US" w:eastAsia="zh-CN"/>
        </w:rPr>
        <w:t xml:space="preserve">Proposal 4: When cg-RetransmissionTimer is not configured, NR-U specific CG features such as CG-UCI, COT sharing indication, UE-selected HARQ process </w:t>
      </w:r>
      <w:proofErr w:type="gramStart"/>
      <w:r w:rsidRPr="005870AE">
        <w:rPr>
          <w:b/>
          <w:iCs/>
          <w:sz w:val="22"/>
          <w:lang w:val="en-US" w:eastAsia="zh-CN"/>
        </w:rPr>
        <w:t>ID</w:t>
      </w:r>
      <w:r>
        <w:rPr>
          <w:b/>
          <w:iCs/>
          <w:sz w:val="22"/>
          <w:lang w:val="en-US" w:eastAsia="zh-CN"/>
        </w:rPr>
        <w:t>,  and</w:t>
      </w:r>
      <w:proofErr w:type="gramEnd"/>
      <w:r>
        <w:rPr>
          <w:b/>
          <w:iCs/>
          <w:sz w:val="22"/>
          <w:lang w:val="en-US" w:eastAsia="zh-CN"/>
        </w:rPr>
        <w:t xml:space="preserve"> consecutive allocations</w:t>
      </w:r>
      <w:r w:rsidRPr="005870AE">
        <w:rPr>
          <w:b/>
          <w:iCs/>
          <w:sz w:val="22"/>
          <w:lang w:val="en-US" w:eastAsia="zh-CN"/>
        </w:rPr>
        <w:t xml:space="preserve"> are not supported</w:t>
      </w:r>
      <w:r w:rsidR="007A22C9">
        <w:rPr>
          <w:b/>
          <w:iCs/>
          <w:sz w:val="22"/>
          <w:lang w:val="en-US" w:eastAsia="zh-CN"/>
        </w:rPr>
        <w:t>.</w:t>
      </w:r>
    </w:p>
    <w:p w14:paraId="76438CAC" w14:textId="77777777" w:rsidR="007A22C9" w:rsidRPr="001F09CB" w:rsidRDefault="007A22C9" w:rsidP="007C35A0">
      <w:pPr>
        <w:jc w:val="both"/>
        <w:rPr>
          <w:sz w:val="22"/>
          <w:szCs w:val="22"/>
          <w:lang w:val="en-US" w:eastAsia="zh-CN"/>
        </w:rPr>
      </w:pPr>
    </w:p>
    <w:p w14:paraId="623C1487" w14:textId="77777777" w:rsidR="00CA4DA6" w:rsidRPr="00477FC6" w:rsidRDefault="00CA4DA6" w:rsidP="007C35A0">
      <w:pPr>
        <w:jc w:val="both"/>
        <w:rPr>
          <w:sz w:val="22"/>
          <w:szCs w:val="22"/>
          <w:lang w:val="en-US" w:eastAsia="zh-CN"/>
        </w:rPr>
      </w:pPr>
      <w:r w:rsidRPr="00477FC6">
        <w:rPr>
          <w:sz w:val="22"/>
          <w:szCs w:val="22"/>
          <w:u w:val="single"/>
          <w:lang w:val="en-US" w:eastAsia="zh-CN"/>
        </w:rPr>
        <w:t>CG-UCI and PUCCH multiplexing and prioritization</w:t>
      </w:r>
    </w:p>
    <w:p w14:paraId="35EC5A28" w14:textId="3F5B7116" w:rsidR="00CA4DA6" w:rsidRPr="00477FC6" w:rsidRDefault="00CA4DA6" w:rsidP="007C35A0">
      <w:pPr>
        <w:jc w:val="both"/>
        <w:rPr>
          <w:sz w:val="22"/>
          <w:szCs w:val="22"/>
          <w:lang w:val="en-US" w:eastAsia="zh-CN"/>
        </w:rPr>
      </w:pPr>
      <w:r w:rsidRPr="45F7B81A">
        <w:rPr>
          <w:sz w:val="22"/>
          <w:szCs w:val="22"/>
          <w:lang w:val="en-US" w:eastAsia="zh-CN"/>
        </w:rPr>
        <w:t>Rel-16 NR-U CG features include CG-UCI multiplexing with PUCCH</w:t>
      </w:r>
      <w:r w:rsidR="00376703">
        <w:rPr>
          <w:sz w:val="22"/>
          <w:szCs w:val="22"/>
          <w:lang w:val="en-US" w:eastAsia="zh-CN"/>
        </w:rPr>
        <w:t xml:space="preserve"> on the CG-PUSCH</w:t>
      </w:r>
      <w:r w:rsidR="006D774B">
        <w:rPr>
          <w:sz w:val="22"/>
          <w:szCs w:val="22"/>
          <w:lang w:val="en-US" w:eastAsia="zh-CN"/>
        </w:rPr>
        <w:t>,</w:t>
      </w:r>
      <w:r w:rsidRPr="45F7B81A">
        <w:rPr>
          <w:sz w:val="22"/>
          <w:szCs w:val="22"/>
          <w:lang w:val="en-US" w:eastAsia="zh-CN"/>
        </w:rPr>
        <w:t xml:space="preserve"> when </w:t>
      </w:r>
      <w:r w:rsidR="000109FA" w:rsidRPr="45F7B81A">
        <w:rPr>
          <w:sz w:val="22"/>
          <w:szCs w:val="22"/>
          <w:lang w:val="en-US" w:eastAsia="zh-CN"/>
        </w:rPr>
        <w:t xml:space="preserve">a </w:t>
      </w:r>
      <w:r w:rsidRPr="45F7B81A">
        <w:rPr>
          <w:sz w:val="22"/>
          <w:szCs w:val="22"/>
          <w:lang w:val="en-US" w:eastAsia="zh-CN"/>
        </w:rPr>
        <w:t xml:space="preserve">PUCCH carrying HARQ-ACK overlaps with the CG-PUSCH within a PUCCH group if the higher layer parameter </w:t>
      </w:r>
      <w:r w:rsidRPr="45F7B81A">
        <w:rPr>
          <w:i/>
          <w:iCs/>
          <w:sz w:val="22"/>
          <w:szCs w:val="22"/>
          <w:lang w:val="en-US" w:eastAsia="zh-CN"/>
        </w:rPr>
        <w:t>cg-UCI-Multiplexing</w:t>
      </w:r>
      <w:r w:rsidRPr="45F7B81A">
        <w:rPr>
          <w:sz w:val="22"/>
          <w:szCs w:val="22"/>
          <w:lang w:val="en-US" w:eastAsia="zh-CN"/>
        </w:rPr>
        <w:t xml:space="preserve"> is configured. Otherwise, if that parameter is not configured and the overlap occurs, the CG-PUSCH is skipped, i.e. the UE does not transmit the PUSCH and multiplexes the HARQ-ACK information </w:t>
      </w:r>
      <w:r w:rsidR="00E6199F" w:rsidRPr="45F7B81A">
        <w:rPr>
          <w:sz w:val="22"/>
          <w:szCs w:val="22"/>
          <w:lang w:val="en-US" w:eastAsia="zh-CN"/>
        </w:rPr>
        <w:t>o</w:t>
      </w:r>
      <w:r w:rsidRPr="45F7B81A">
        <w:rPr>
          <w:sz w:val="22"/>
          <w:szCs w:val="22"/>
          <w:lang w:val="en-US" w:eastAsia="zh-CN"/>
        </w:rPr>
        <w:t xml:space="preserve">n a PUCCH transmission or </w:t>
      </w:r>
      <w:r w:rsidR="00E6199F" w:rsidRPr="45F7B81A">
        <w:rPr>
          <w:sz w:val="22"/>
          <w:szCs w:val="22"/>
          <w:lang w:val="en-US" w:eastAsia="zh-CN"/>
        </w:rPr>
        <w:t>o</w:t>
      </w:r>
      <w:r w:rsidRPr="45F7B81A">
        <w:rPr>
          <w:sz w:val="22"/>
          <w:szCs w:val="22"/>
          <w:lang w:val="en-US" w:eastAsia="zh-CN"/>
        </w:rPr>
        <w:t>n another PUSCH transmission according TS 38.213.</w:t>
      </w:r>
    </w:p>
    <w:p w14:paraId="4893871A" w14:textId="4DA6A07A" w:rsidR="00CC442B" w:rsidRDefault="00CA4DA6" w:rsidP="007C35A0">
      <w:pPr>
        <w:jc w:val="both"/>
        <w:rPr>
          <w:sz w:val="22"/>
          <w:szCs w:val="22"/>
          <w:lang w:val="en-US" w:eastAsia="zh-CN"/>
        </w:rPr>
      </w:pPr>
      <w:r w:rsidRPr="00477FC6">
        <w:rPr>
          <w:sz w:val="22"/>
          <w:szCs w:val="22"/>
          <w:lang w:val="en-US" w:eastAsia="zh-CN"/>
        </w:rPr>
        <w:t>Rel-16 IIoT CG features include UCI enhancements which allow two HARQ-ACK codebooks of different priorities to be constructed. Separate PUCCH configuration</w:t>
      </w:r>
      <w:r w:rsidR="000109FA" w:rsidRPr="00477FC6">
        <w:rPr>
          <w:sz w:val="22"/>
          <w:szCs w:val="22"/>
          <w:lang w:val="en-US" w:eastAsia="zh-CN"/>
        </w:rPr>
        <w:t>s</w:t>
      </w:r>
      <w:r w:rsidRPr="00477FC6">
        <w:rPr>
          <w:sz w:val="22"/>
          <w:szCs w:val="22"/>
          <w:lang w:val="en-US" w:eastAsia="zh-CN"/>
        </w:rPr>
        <w:t xml:space="preserve"> for each priority are provided to the UE</w:t>
      </w:r>
      <w:r w:rsidR="0075707F" w:rsidRPr="00477FC6">
        <w:rPr>
          <w:sz w:val="22"/>
          <w:szCs w:val="22"/>
          <w:lang w:val="en-US" w:eastAsia="zh-CN"/>
        </w:rPr>
        <w:t>, and</w:t>
      </w:r>
      <w:r w:rsidRPr="00477FC6">
        <w:rPr>
          <w:sz w:val="22"/>
          <w:szCs w:val="22"/>
          <w:lang w:val="en-US" w:eastAsia="zh-CN"/>
        </w:rPr>
        <w:t xml:space="preserve"> </w:t>
      </w:r>
      <w:r w:rsidR="0075707F" w:rsidRPr="00477FC6">
        <w:rPr>
          <w:sz w:val="22"/>
          <w:szCs w:val="22"/>
          <w:lang w:val="en-US" w:eastAsia="zh-CN"/>
        </w:rPr>
        <w:t>t</w:t>
      </w:r>
      <w:r w:rsidRPr="00477FC6">
        <w:rPr>
          <w:sz w:val="22"/>
          <w:szCs w:val="22"/>
          <w:lang w:val="en-US" w:eastAsia="zh-CN"/>
        </w:rPr>
        <w:t>he priority is indicated in the scheduling DCI.</w:t>
      </w:r>
      <w:r w:rsidR="00C453E8">
        <w:rPr>
          <w:sz w:val="22"/>
          <w:szCs w:val="22"/>
          <w:lang w:val="en-US" w:eastAsia="zh-CN"/>
        </w:rPr>
        <w:t xml:space="preserve"> If two physical channels</w:t>
      </w:r>
      <w:r w:rsidR="006D774B">
        <w:rPr>
          <w:sz w:val="22"/>
          <w:szCs w:val="22"/>
          <w:lang w:val="en-US" w:eastAsia="zh-CN"/>
        </w:rPr>
        <w:t xml:space="preserve"> of different priority</w:t>
      </w:r>
      <w:r w:rsidR="00C453E8">
        <w:rPr>
          <w:sz w:val="22"/>
          <w:szCs w:val="22"/>
          <w:lang w:val="en-US" w:eastAsia="zh-CN"/>
        </w:rPr>
        <w:t>, e.g. PUCCH carrying HARQ-ACK and CG-PUSCH, overlap in time, the UE should transmit the one of higher priority. On the other hand, if the channels have the same priority, the UE should multiplex the information, e.g. HARQ-ACK is multiplexed on PUSCH.</w:t>
      </w:r>
    </w:p>
    <w:p w14:paraId="69DE94C4" w14:textId="74A69A2A" w:rsidR="00121482" w:rsidRDefault="00534A4D" w:rsidP="007C35A0">
      <w:pPr>
        <w:jc w:val="both"/>
        <w:rPr>
          <w:sz w:val="22"/>
          <w:szCs w:val="22"/>
          <w:lang w:val="en-US" w:eastAsia="zh-CN"/>
        </w:rPr>
      </w:pPr>
      <w:r>
        <w:rPr>
          <w:sz w:val="22"/>
          <w:szCs w:val="22"/>
          <w:lang w:val="en-US" w:eastAsia="zh-CN"/>
        </w:rPr>
        <w:t xml:space="preserve">For Rel-17 IIoT, </w:t>
      </w:r>
      <w:r w:rsidR="006D774B">
        <w:rPr>
          <w:sz w:val="22"/>
          <w:szCs w:val="22"/>
          <w:lang w:val="en-US" w:eastAsia="zh-CN"/>
        </w:rPr>
        <w:t xml:space="preserve">the PHY layer multiplexing of </w:t>
      </w:r>
      <w:r w:rsidR="00DA4E75">
        <w:rPr>
          <w:sz w:val="22"/>
          <w:szCs w:val="22"/>
          <w:lang w:val="en-US" w:eastAsia="zh-CN"/>
        </w:rPr>
        <w:t>channels</w:t>
      </w:r>
      <w:r w:rsidR="006D774B">
        <w:rPr>
          <w:sz w:val="22"/>
          <w:szCs w:val="22"/>
          <w:lang w:val="en-US" w:eastAsia="zh-CN"/>
        </w:rPr>
        <w:t xml:space="preserve"> of different </w:t>
      </w:r>
      <w:proofErr w:type="gramStart"/>
      <w:r w:rsidR="006D774B">
        <w:rPr>
          <w:sz w:val="22"/>
          <w:szCs w:val="22"/>
          <w:lang w:val="en-US" w:eastAsia="zh-CN"/>
        </w:rPr>
        <w:t xml:space="preserve">priorities </w:t>
      </w:r>
      <w:r>
        <w:rPr>
          <w:sz w:val="22"/>
          <w:szCs w:val="22"/>
          <w:lang w:val="en-US" w:eastAsia="zh-CN"/>
        </w:rPr>
        <w:t xml:space="preserve"> is</w:t>
      </w:r>
      <w:proofErr w:type="gramEnd"/>
      <w:r>
        <w:rPr>
          <w:sz w:val="22"/>
          <w:szCs w:val="22"/>
          <w:lang w:val="en-US" w:eastAsia="zh-CN"/>
        </w:rPr>
        <w:t xml:space="preserve"> being discussed </w:t>
      </w:r>
      <w:r w:rsidR="006D774B">
        <w:rPr>
          <w:sz w:val="22"/>
          <w:szCs w:val="22"/>
          <w:lang w:val="en-US" w:eastAsia="zh-CN"/>
        </w:rPr>
        <w:t>under</w:t>
      </w:r>
      <w:r>
        <w:rPr>
          <w:sz w:val="22"/>
          <w:szCs w:val="22"/>
          <w:lang w:val="en-US" w:eastAsia="zh-CN"/>
        </w:rPr>
        <w:t xml:space="preserve"> Agenda Item 8.3.3 </w:t>
      </w:r>
      <w:r w:rsidR="00121482">
        <w:rPr>
          <w:sz w:val="22"/>
          <w:szCs w:val="22"/>
          <w:lang w:val="en-US" w:eastAsia="zh-CN"/>
        </w:rPr>
        <w:t xml:space="preserve">. In </w:t>
      </w:r>
      <w:r w:rsidR="00121482">
        <w:rPr>
          <w:rFonts w:eastAsia="Times New Roman"/>
          <w:sz w:val="22"/>
          <w:lang w:val="en-US"/>
        </w:rPr>
        <w:t>RAN1#102-e</w:t>
      </w:r>
      <w:r w:rsidR="00E954B8">
        <w:rPr>
          <w:rFonts w:eastAsia="Times New Roman"/>
          <w:sz w:val="22"/>
          <w:lang w:val="en-US"/>
        </w:rPr>
        <w:t xml:space="preserve"> meeting</w:t>
      </w:r>
      <w:r w:rsidR="00121482">
        <w:rPr>
          <w:rFonts w:eastAsia="Times New Roman"/>
          <w:sz w:val="22"/>
          <w:lang w:val="en-US"/>
        </w:rPr>
        <w:t>, d</w:t>
      </w:r>
      <w:r w:rsidR="00121482">
        <w:rPr>
          <w:sz w:val="22"/>
          <w:szCs w:val="22"/>
          <w:lang w:val="en-US" w:eastAsia="zh-CN"/>
        </w:rPr>
        <w:t>ifferent multiplexing scenarios were agreed</w:t>
      </w:r>
      <w:r>
        <w:rPr>
          <w:sz w:val="22"/>
          <w:szCs w:val="22"/>
          <w:lang w:val="en-US" w:eastAsia="zh-CN"/>
        </w:rPr>
        <w:t xml:space="preserve"> including the multiplexing of HARQ-ACK and PUSCH with/without UCI. </w:t>
      </w:r>
      <w:r w:rsidR="00121482">
        <w:rPr>
          <w:sz w:val="22"/>
          <w:szCs w:val="22"/>
          <w:lang w:val="en-US" w:eastAsia="zh-CN"/>
        </w:rPr>
        <w:t xml:space="preserve">In </w:t>
      </w:r>
      <w:r w:rsidR="00CC442B">
        <w:rPr>
          <w:sz w:val="22"/>
          <w:szCs w:val="22"/>
          <w:lang w:val="en-US" w:eastAsia="zh-CN"/>
        </w:rPr>
        <w:t>addition,</w:t>
      </w:r>
      <w:r w:rsidR="00121482">
        <w:rPr>
          <w:sz w:val="22"/>
          <w:szCs w:val="22"/>
          <w:lang w:val="en-US" w:eastAsia="zh-CN"/>
        </w:rPr>
        <w:t xml:space="preserve"> the following FFS </w:t>
      </w:r>
      <w:r w:rsidR="00E74FC0">
        <w:rPr>
          <w:sz w:val="22"/>
          <w:szCs w:val="22"/>
          <w:lang w:val="en-US" w:eastAsia="zh-CN"/>
        </w:rPr>
        <w:t xml:space="preserve">item </w:t>
      </w:r>
      <w:r w:rsidR="006D774B">
        <w:rPr>
          <w:sz w:val="22"/>
          <w:szCs w:val="22"/>
          <w:lang w:val="en-US" w:eastAsia="zh-CN"/>
        </w:rPr>
        <w:t xml:space="preserve">was also listed, </w:t>
      </w:r>
      <w:r w:rsidR="00121482">
        <w:rPr>
          <w:sz w:val="22"/>
          <w:szCs w:val="22"/>
          <w:lang w:val="en-US" w:eastAsia="zh-CN"/>
        </w:rPr>
        <w:t>which</w:t>
      </w:r>
      <w:r w:rsidR="00E74FC0">
        <w:rPr>
          <w:sz w:val="22"/>
          <w:szCs w:val="22"/>
          <w:lang w:val="en-US" w:eastAsia="zh-CN"/>
        </w:rPr>
        <w:t xml:space="preserve"> may</w:t>
      </w:r>
      <w:r w:rsidR="00121482">
        <w:rPr>
          <w:sz w:val="22"/>
          <w:szCs w:val="22"/>
          <w:lang w:val="en-US" w:eastAsia="zh-CN"/>
        </w:rPr>
        <w:t xml:space="preserve"> relate to NR-U</w:t>
      </w:r>
      <w:r w:rsidR="007308CC">
        <w:rPr>
          <w:sz w:val="22"/>
          <w:szCs w:val="22"/>
          <w:lang w:val="en-US" w:eastAsia="zh-CN"/>
        </w:rPr>
        <w:t xml:space="preserve"> CG</w:t>
      </w:r>
      <w:r w:rsidR="00121482">
        <w:rPr>
          <w:sz w:val="22"/>
          <w:szCs w:val="22"/>
          <w:lang w:val="en-US" w:eastAsia="zh-CN"/>
        </w:rPr>
        <w:t>:</w:t>
      </w:r>
    </w:p>
    <w:tbl>
      <w:tblPr>
        <w:tblStyle w:val="TableGrid"/>
        <w:tblW w:w="0" w:type="auto"/>
        <w:tblLook w:val="04A0" w:firstRow="1" w:lastRow="0" w:firstColumn="1" w:lastColumn="0" w:noHBand="0" w:noVBand="1"/>
      </w:tblPr>
      <w:tblGrid>
        <w:gridCol w:w="9629"/>
      </w:tblGrid>
      <w:tr w:rsidR="00121482" w14:paraId="53378153" w14:textId="77777777" w:rsidTr="00121482">
        <w:tc>
          <w:tcPr>
            <w:tcW w:w="9629" w:type="dxa"/>
          </w:tcPr>
          <w:p w14:paraId="678E7A1B" w14:textId="7021FE5E" w:rsidR="00CC442B" w:rsidRPr="00C305A3" w:rsidRDefault="00CC442B" w:rsidP="00CC442B">
            <w:pPr>
              <w:rPr>
                <w:highlight w:val="green"/>
              </w:rPr>
            </w:pPr>
            <w:r w:rsidRPr="00C305A3">
              <w:rPr>
                <w:highlight w:val="green"/>
              </w:rPr>
              <w:t>Agreements:</w:t>
            </w:r>
          </w:p>
          <w:p w14:paraId="1DDFAABA" w14:textId="77777777" w:rsidR="00EE4257" w:rsidRPr="003C0294" w:rsidRDefault="00EE4257" w:rsidP="00EE4257">
            <w:pPr>
              <w:pStyle w:val="xmsonormal"/>
              <w:rPr>
                <w:rFonts w:ascii="Times New Roman" w:hAnsi="Times New Roman" w:cs="Times New Roman"/>
                <w:color w:val="000000"/>
                <w:sz w:val="20"/>
              </w:rPr>
            </w:pPr>
            <w:r w:rsidRPr="003C0294">
              <w:rPr>
                <w:rFonts w:ascii="Times New Roman" w:hAnsi="Times New Roman" w:cs="Times New Roman"/>
                <w:color w:val="000000"/>
                <w:sz w:val="20"/>
              </w:rPr>
              <w:t>Support multiplexing for following scenarios in R17:</w:t>
            </w:r>
          </w:p>
          <w:p w14:paraId="28A568C1" w14:textId="77777777" w:rsidR="00EE4257" w:rsidRPr="003C0294" w:rsidRDefault="00EE4257" w:rsidP="00EE4257">
            <w:pPr>
              <w:numPr>
                <w:ilvl w:val="0"/>
                <w:numId w:val="28"/>
              </w:numPr>
              <w:spacing w:before="120" w:after="100" w:afterAutospacing="1"/>
              <w:ind w:left="714" w:hanging="357"/>
              <w:rPr>
                <w:color w:val="000000"/>
                <w:szCs w:val="22"/>
                <w:lang w:val="en-US" w:eastAsia="zh-CN"/>
              </w:rPr>
            </w:pPr>
            <w:r w:rsidRPr="003C0294">
              <w:rPr>
                <w:color w:val="000000"/>
                <w:szCs w:val="22"/>
                <w:lang w:val="en-US" w:eastAsia="zh-CN"/>
              </w:rPr>
              <w:t>Multiplexing a low-priority HARQ-ACK in a high-priority PUSCH (conveying UL-SCH only).</w:t>
            </w:r>
          </w:p>
          <w:p w14:paraId="6CB07D04" w14:textId="77777777" w:rsidR="00EE4257" w:rsidRPr="003C0294" w:rsidRDefault="00EE4257" w:rsidP="00EE4257">
            <w:pPr>
              <w:numPr>
                <w:ilvl w:val="0"/>
                <w:numId w:val="28"/>
              </w:numPr>
              <w:spacing w:before="100" w:beforeAutospacing="1" w:after="100" w:afterAutospacing="1"/>
              <w:rPr>
                <w:color w:val="000000"/>
                <w:szCs w:val="22"/>
                <w:lang w:val="en-US" w:eastAsia="zh-CN"/>
              </w:rPr>
            </w:pPr>
            <w:r w:rsidRPr="003C0294">
              <w:rPr>
                <w:color w:val="000000"/>
                <w:szCs w:val="22"/>
                <w:lang w:val="en-US" w:eastAsia="zh-CN"/>
              </w:rPr>
              <w:t>Multiplexing a high-priority HARQ-ACK in a low-priority PUSCH (conveying UL-SCH only)</w:t>
            </w:r>
          </w:p>
          <w:p w14:paraId="49B8F88A" w14:textId="77777777" w:rsidR="00EE4257" w:rsidRPr="003C0294" w:rsidRDefault="00EE4257" w:rsidP="00EE4257">
            <w:pPr>
              <w:numPr>
                <w:ilvl w:val="0"/>
                <w:numId w:val="28"/>
              </w:numPr>
              <w:spacing w:before="100" w:beforeAutospacing="1" w:after="100" w:afterAutospacing="1"/>
              <w:rPr>
                <w:color w:val="000000"/>
                <w:szCs w:val="22"/>
                <w:lang w:val="en-US" w:eastAsia="zh-CN"/>
              </w:rPr>
            </w:pPr>
            <w:r w:rsidRPr="003C0294">
              <w:rPr>
                <w:color w:val="000000"/>
                <w:szCs w:val="22"/>
                <w:lang w:val="en-US" w:eastAsia="zh-CN"/>
              </w:rPr>
              <w:t>Multiplexing a low-priority HARQ-ACK, a high-priority PUSCH conveying UL-SCH, a high-priority HARQ-ACK and/or CSI.</w:t>
            </w:r>
          </w:p>
          <w:p w14:paraId="5823AA29" w14:textId="77777777" w:rsidR="00EE4257" w:rsidRPr="003C0294" w:rsidRDefault="00EE4257" w:rsidP="00EE4257">
            <w:pPr>
              <w:numPr>
                <w:ilvl w:val="0"/>
                <w:numId w:val="28"/>
              </w:numPr>
              <w:spacing w:before="100" w:beforeAutospacing="1" w:after="100" w:afterAutospacing="1"/>
              <w:rPr>
                <w:rFonts w:ascii="Microsoft YaHei" w:eastAsia="Microsoft YaHei" w:hAnsi="Microsoft YaHei"/>
                <w:color w:val="000000"/>
                <w:szCs w:val="21"/>
              </w:rPr>
            </w:pPr>
            <w:r w:rsidRPr="003C0294">
              <w:rPr>
                <w:color w:val="000000"/>
                <w:szCs w:val="22"/>
                <w:lang w:val="en-US" w:eastAsia="zh-CN"/>
              </w:rPr>
              <w:t>Multiplexing a high-priority HARQ-</w:t>
            </w:r>
            <w:r w:rsidRPr="003C0294">
              <w:rPr>
                <w:rFonts w:eastAsia="Times New Roman"/>
                <w:color w:val="000000"/>
              </w:rPr>
              <w:t>ACK, a low-priority PUSCH conveying UL-SCH, a low-priority HARQ-ACK and/or CSI.</w:t>
            </w:r>
          </w:p>
          <w:p w14:paraId="37DB644D" w14:textId="77777777" w:rsidR="00EE4257" w:rsidRPr="003C0294" w:rsidRDefault="00EE4257" w:rsidP="00EE4257">
            <w:pPr>
              <w:rPr>
                <w:rFonts w:ascii="Microsoft YaHei" w:eastAsia="Microsoft YaHei" w:hAnsi="Microsoft YaHei"/>
                <w:color w:val="000000"/>
                <w:szCs w:val="21"/>
              </w:rPr>
            </w:pPr>
            <w:r w:rsidRPr="003C0294">
              <w:rPr>
                <w:color w:val="000000"/>
              </w:rPr>
              <w:t>For the above multiplexing scenarios,</w:t>
            </w:r>
          </w:p>
          <w:p w14:paraId="24173D83" w14:textId="77777777" w:rsidR="00EE4257" w:rsidRPr="003C0294" w:rsidRDefault="00EE4257" w:rsidP="00EE4257">
            <w:pPr>
              <w:numPr>
                <w:ilvl w:val="0"/>
                <w:numId w:val="29"/>
              </w:numPr>
              <w:spacing w:after="0"/>
              <w:rPr>
                <w:rFonts w:eastAsia="Times New Roman"/>
                <w:color w:val="000000"/>
              </w:rPr>
            </w:pPr>
            <w:r w:rsidRPr="003C0294">
              <w:rPr>
                <w:rFonts w:eastAsia="Times New Roman"/>
                <w:color w:val="000000"/>
              </w:rPr>
              <w:t>Support separate configurations of at least beta-offset values (FFS for alpha) for multiplexing with different priority combinations. </w:t>
            </w:r>
          </w:p>
          <w:p w14:paraId="2A9F7F1E" w14:textId="77777777" w:rsidR="00EE4257" w:rsidRPr="003C0294" w:rsidRDefault="00EE4257" w:rsidP="00EE4257">
            <w:pPr>
              <w:numPr>
                <w:ilvl w:val="1"/>
                <w:numId w:val="30"/>
              </w:numPr>
              <w:spacing w:after="0"/>
              <w:rPr>
                <w:rFonts w:eastAsia="Times New Roman"/>
                <w:color w:val="000000"/>
              </w:rPr>
            </w:pPr>
            <w:r w:rsidRPr="003C0294">
              <w:rPr>
                <w:rFonts w:eastAsia="Times New Roman"/>
                <w:color w:val="000000"/>
              </w:rPr>
              <w:t>FFS for other separate configurations.</w:t>
            </w:r>
          </w:p>
          <w:p w14:paraId="43DC620A" w14:textId="77777777" w:rsidR="00EE4257" w:rsidRPr="003C0294" w:rsidRDefault="00EE4257" w:rsidP="00EE4257">
            <w:pPr>
              <w:numPr>
                <w:ilvl w:val="1"/>
                <w:numId w:val="30"/>
              </w:numPr>
              <w:spacing w:after="0"/>
              <w:rPr>
                <w:rFonts w:eastAsia="Times New Roman"/>
                <w:color w:val="000000"/>
              </w:rPr>
            </w:pPr>
            <w:r w:rsidRPr="003C0294">
              <w:rPr>
                <w:rFonts w:eastAsia="Times New Roman"/>
                <w:color w:val="000000"/>
              </w:rPr>
              <w:t>FFS: value range of beta-offset (e.g. &lt;1).</w:t>
            </w:r>
          </w:p>
          <w:p w14:paraId="78A9DFB0" w14:textId="77777777" w:rsidR="00EE4257" w:rsidRPr="003C0294" w:rsidRDefault="00EE4257" w:rsidP="00EE4257">
            <w:pPr>
              <w:numPr>
                <w:ilvl w:val="0"/>
                <w:numId w:val="31"/>
              </w:numPr>
              <w:spacing w:after="0"/>
              <w:rPr>
                <w:rFonts w:eastAsia="Times New Roman"/>
                <w:color w:val="000000"/>
              </w:rPr>
            </w:pPr>
            <w:r w:rsidRPr="003C0294">
              <w:rPr>
                <w:rFonts w:eastAsia="Times New Roman"/>
                <w:color w:val="000000"/>
              </w:rPr>
              <w:t>FFS the conditions, if needed, for multiplexing, e.g.</w:t>
            </w:r>
          </w:p>
          <w:p w14:paraId="27F75CC6" w14:textId="77777777" w:rsidR="00EE4257" w:rsidRPr="003C0294" w:rsidRDefault="00EE4257" w:rsidP="00EE4257">
            <w:pPr>
              <w:numPr>
                <w:ilvl w:val="1"/>
                <w:numId w:val="32"/>
              </w:numPr>
              <w:spacing w:after="0"/>
              <w:rPr>
                <w:rFonts w:eastAsia="Times New Roman"/>
                <w:color w:val="000000"/>
              </w:rPr>
            </w:pPr>
            <w:r w:rsidRPr="003C0294">
              <w:rPr>
                <w:rFonts w:eastAsia="Times New Roman"/>
                <w:color w:val="000000"/>
                <w:sz w:val="18"/>
                <w:szCs w:val="18"/>
              </w:rPr>
              <w:t>FFS: Whether to support multiplexing in case a PUCCH/PUSCH overlaps with more than one PUCCH/PUSCH.</w:t>
            </w:r>
          </w:p>
          <w:p w14:paraId="57AED8E4" w14:textId="77777777" w:rsidR="00EE4257" w:rsidRPr="003C0294" w:rsidRDefault="00EE4257" w:rsidP="00EE4257">
            <w:pPr>
              <w:numPr>
                <w:ilvl w:val="1"/>
                <w:numId w:val="32"/>
              </w:numPr>
              <w:spacing w:after="0"/>
              <w:rPr>
                <w:rFonts w:eastAsia="Times New Roman"/>
                <w:color w:val="000000"/>
              </w:rPr>
            </w:pPr>
            <w:r w:rsidRPr="003C0294">
              <w:rPr>
                <w:rFonts w:eastAsia="Times New Roman"/>
                <w:color w:val="000000"/>
              </w:rPr>
              <w:t>Timeline requirements.</w:t>
            </w:r>
          </w:p>
          <w:p w14:paraId="76B1C3C6" w14:textId="77777777" w:rsidR="00EE4257" w:rsidRPr="003C0294" w:rsidRDefault="00EE4257" w:rsidP="00EE4257">
            <w:pPr>
              <w:numPr>
                <w:ilvl w:val="0"/>
                <w:numId w:val="26"/>
              </w:numPr>
              <w:spacing w:after="0"/>
              <w:rPr>
                <w:rFonts w:eastAsia="Times New Roman"/>
                <w:color w:val="000000"/>
              </w:rPr>
            </w:pPr>
            <w:r w:rsidRPr="003C0294">
              <w:rPr>
                <w:rFonts w:eastAsia="Times New Roman"/>
                <w:color w:val="000000"/>
                <w:sz w:val="18"/>
                <w:szCs w:val="18"/>
              </w:rPr>
              <w:t>FFS: details, if needed, of the multiplexing scheme, e.g.</w:t>
            </w:r>
          </w:p>
          <w:p w14:paraId="0E587DDA" w14:textId="77777777" w:rsidR="00EE4257" w:rsidRPr="003C0294" w:rsidRDefault="00EE4257" w:rsidP="00EE4257">
            <w:pPr>
              <w:numPr>
                <w:ilvl w:val="1"/>
                <w:numId w:val="25"/>
              </w:numPr>
              <w:spacing w:after="0"/>
              <w:rPr>
                <w:rFonts w:eastAsia="Times New Roman"/>
                <w:color w:val="000000"/>
              </w:rPr>
            </w:pPr>
            <w:r w:rsidRPr="003C0294">
              <w:rPr>
                <w:rFonts w:eastAsia="Times New Roman"/>
                <w:color w:val="000000"/>
                <w:szCs w:val="24"/>
              </w:rPr>
              <w:t>How to minimize impact on the latency for high-priority HARQ-ACK.</w:t>
            </w:r>
          </w:p>
          <w:p w14:paraId="73E0D920" w14:textId="77777777" w:rsidR="00EE4257" w:rsidRPr="003C0294" w:rsidRDefault="00EE4257" w:rsidP="00EE4257">
            <w:pPr>
              <w:numPr>
                <w:ilvl w:val="1"/>
                <w:numId w:val="25"/>
              </w:numPr>
              <w:spacing w:after="0"/>
              <w:rPr>
                <w:rFonts w:eastAsia="Times New Roman"/>
                <w:color w:val="000000"/>
              </w:rPr>
            </w:pPr>
            <w:r w:rsidRPr="003C0294">
              <w:rPr>
                <w:rFonts w:eastAsia="Times New Roman"/>
                <w:color w:val="000000"/>
              </w:rPr>
              <w:t>How to multiplex the HARQ-ACK bits (e.g. multiplexing, bundling)?</w:t>
            </w:r>
          </w:p>
          <w:p w14:paraId="13F6A507" w14:textId="77777777" w:rsidR="00EE4257" w:rsidRPr="003C0294" w:rsidRDefault="00EE4257" w:rsidP="00EE4257">
            <w:pPr>
              <w:numPr>
                <w:ilvl w:val="1"/>
                <w:numId w:val="25"/>
              </w:numPr>
              <w:spacing w:after="0"/>
              <w:rPr>
                <w:rFonts w:eastAsia="Times New Roman"/>
                <w:color w:val="000000"/>
              </w:rPr>
            </w:pPr>
            <w:r w:rsidRPr="003C0294">
              <w:rPr>
                <w:rFonts w:eastAsia="Times New Roman"/>
                <w:color w:val="000000"/>
              </w:rPr>
              <w:t>How to encode the UCIs with different priorities (e.g. separate coding vs. joint coding).</w:t>
            </w:r>
          </w:p>
          <w:p w14:paraId="7825AF84" w14:textId="77777777" w:rsidR="00EE4257" w:rsidRPr="003C0294" w:rsidRDefault="00EE4257" w:rsidP="00EE4257">
            <w:pPr>
              <w:numPr>
                <w:ilvl w:val="1"/>
                <w:numId w:val="25"/>
              </w:numPr>
              <w:spacing w:after="0"/>
              <w:rPr>
                <w:rFonts w:eastAsia="Times New Roman"/>
                <w:color w:val="000000"/>
              </w:rPr>
            </w:pPr>
            <w:r w:rsidRPr="003C0294">
              <w:rPr>
                <w:rFonts w:eastAsia="Times New Roman"/>
                <w:color w:val="000000"/>
              </w:rPr>
              <w:t>How to guarantee the target code rate (e.g. payload control, multiplexing priority, LP HARQ-ACK compression/compaction).</w:t>
            </w:r>
          </w:p>
          <w:p w14:paraId="58CB6113" w14:textId="77777777" w:rsidR="00EE4257" w:rsidRPr="003C0294" w:rsidRDefault="00EE4257" w:rsidP="00EE4257">
            <w:pPr>
              <w:numPr>
                <w:ilvl w:val="1"/>
                <w:numId w:val="25"/>
              </w:numPr>
              <w:spacing w:after="0"/>
              <w:rPr>
                <w:rFonts w:eastAsia="Times New Roman"/>
                <w:color w:val="000000"/>
              </w:rPr>
            </w:pPr>
            <w:r w:rsidRPr="003C0294">
              <w:rPr>
                <w:rFonts w:eastAsia="Times New Roman"/>
                <w:color w:val="000000"/>
              </w:rPr>
              <w:t>Explicit indication for multiplexing.</w:t>
            </w:r>
          </w:p>
          <w:p w14:paraId="0D57F524" w14:textId="77777777" w:rsidR="00EE4257" w:rsidRPr="003C0294" w:rsidRDefault="00EE4257" w:rsidP="00EE4257">
            <w:pPr>
              <w:numPr>
                <w:ilvl w:val="1"/>
                <w:numId w:val="25"/>
              </w:numPr>
              <w:spacing w:after="0"/>
              <w:rPr>
                <w:rFonts w:eastAsia="Times New Roman"/>
                <w:color w:val="000000"/>
              </w:rPr>
            </w:pPr>
            <w:r w:rsidRPr="003C0294">
              <w:rPr>
                <w:rFonts w:eastAsia="Times New Roman"/>
                <w:color w:val="000000"/>
              </w:rPr>
              <w:t>Multiplexing rule and order (e.g. HP/LP multiplexing is after resolving collision within the same priority).</w:t>
            </w:r>
          </w:p>
          <w:p w14:paraId="582309B0" w14:textId="59C5C5D4" w:rsidR="00121482" w:rsidRPr="008E0D8E" w:rsidRDefault="00EE4257" w:rsidP="008E0D8E">
            <w:pPr>
              <w:numPr>
                <w:ilvl w:val="1"/>
                <w:numId w:val="25"/>
              </w:numPr>
              <w:spacing w:after="0"/>
              <w:rPr>
                <w:rFonts w:eastAsia="Times New Roman"/>
              </w:rPr>
            </w:pPr>
            <w:r w:rsidRPr="008E0D8E">
              <w:rPr>
                <w:rFonts w:eastAsia="Times New Roman"/>
                <w:color w:val="FF0000"/>
                <w:highlight w:val="yellow"/>
              </w:rPr>
              <w:t>How to handle multiplexing of UCI of different priorities and CG-UCI in a CG-PUSCH</w:t>
            </w:r>
          </w:p>
        </w:tc>
      </w:tr>
    </w:tbl>
    <w:p w14:paraId="42A99510" w14:textId="77777777" w:rsidR="00121482" w:rsidRDefault="00121482" w:rsidP="007C35A0">
      <w:pPr>
        <w:jc w:val="both"/>
        <w:rPr>
          <w:sz w:val="22"/>
          <w:szCs w:val="22"/>
          <w:lang w:val="en-US" w:eastAsia="zh-CN"/>
        </w:rPr>
      </w:pPr>
    </w:p>
    <w:p w14:paraId="37503876" w14:textId="28850C0C" w:rsidR="00CA4DA6" w:rsidRDefault="00E201D7" w:rsidP="007C35A0">
      <w:pPr>
        <w:jc w:val="both"/>
        <w:rPr>
          <w:sz w:val="22"/>
          <w:szCs w:val="22"/>
          <w:lang w:val="en-US" w:eastAsia="zh-CN"/>
        </w:rPr>
      </w:pPr>
      <w:r w:rsidRPr="00477FC6">
        <w:rPr>
          <w:sz w:val="22"/>
          <w:szCs w:val="22"/>
          <w:lang w:val="en-US" w:eastAsia="zh-CN"/>
        </w:rPr>
        <w:lastRenderedPageBreak/>
        <w:t>We see that prioritization of UCI introduced in Rel-16 for licensed spectrum should also be considered in the case of unlicensed spectrum operation, including the case when CG-UCI is present and NR-U specific CG enhancements are used</w:t>
      </w:r>
      <w:r w:rsidR="00965DB2">
        <w:rPr>
          <w:sz w:val="22"/>
          <w:szCs w:val="22"/>
          <w:lang w:val="en-US" w:eastAsia="zh-CN"/>
        </w:rPr>
        <w:t xml:space="preserve"> for deployments where sporadic LBT issues are non-negligible</w:t>
      </w:r>
      <w:r w:rsidR="00965DB2" w:rsidRPr="00965DB2">
        <w:rPr>
          <w:sz w:val="22"/>
          <w:szCs w:val="22"/>
          <w:lang w:val="en-US" w:eastAsia="zh-CN"/>
        </w:rPr>
        <w:t xml:space="preserve"> </w:t>
      </w:r>
      <w:r w:rsidR="00965DB2">
        <w:rPr>
          <w:sz w:val="22"/>
          <w:szCs w:val="22"/>
          <w:lang w:val="en-US" w:eastAsia="zh-CN"/>
        </w:rPr>
        <w:t>for IIOT</w:t>
      </w:r>
      <w:r w:rsidRPr="00477FC6">
        <w:rPr>
          <w:sz w:val="22"/>
          <w:szCs w:val="22"/>
          <w:lang w:val="en-US" w:eastAsia="zh-CN"/>
        </w:rPr>
        <w:t xml:space="preserve">. The exact UE behavior for UCI </w:t>
      </w:r>
      <w:r w:rsidR="001F09CB">
        <w:rPr>
          <w:sz w:val="22"/>
          <w:szCs w:val="22"/>
          <w:lang w:val="en-US" w:eastAsia="zh-CN"/>
        </w:rPr>
        <w:t>multiplexing/</w:t>
      </w:r>
      <w:r w:rsidRPr="00477FC6">
        <w:rPr>
          <w:sz w:val="22"/>
          <w:szCs w:val="22"/>
          <w:lang w:val="en-US" w:eastAsia="zh-CN"/>
        </w:rPr>
        <w:t>prioritization in the presence of CG-UCI is FFS</w:t>
      </w:r>
      <w:r w:rsidR="008E0D8E">
        <w:rPr>
          <w:sz w:val="22"/>
          <w:szCs w:val="22"/>
          <w:lang w:val="en-US" w:eastAsia="zh-CN"/>
        </w:rPr>
        <w:t>.</w:t>
      </w:r>
    </w:p>
    <w:p w14:paraId="1B92DB77" w14:textId="3497C5E7" w:rsidR="00CA4DA6" w:rsidRPr="00B9727A" w:rsidRDefault="00CA4DA6" w:rsidP="008E0D8E">
      <w:pPr>
        <w:jc w:val="both"/>
        <w:rPr>
          <w:b/>
          <w:iCs/>
          <w:sz w:val="22"/>
          <w:lang w:val="en-US" w:eastAsia="zh-CN"/>
        </w:rPr>
      </w:pPr>
      <w:r w:rsidRPr="00E00B09">
        <w:rPr>
          <w:b/>
          <w:iCs/>
          <w:sz w:val="22"/>
          <w:lang w:val="en-US" w:eastAsia="zh-CN"/>
        </w:rPr>
        <w:t xml:space="preserve">Proposal </w:t>
      </w:r>
      <w:r w:rsidR="00E6199F" w:rsidRPr="00E00B09">
        <w:rPr>
          <w:b/>
          <w:iCs/>
          <w:sz w:val="22"/>
          <w:lang w:val="en-US" w:eastAsia="zh-CN"/>
        </w:rPr>
        <w:t>5</w:t>
      </w:r>
      <w:r w:rsidRPr="00E00B09">
        <w:rPr>
          <w:b/>
          <w:iCs/>
          <w:sz w:val="22"/>
          <w:lang w:val="en-US" w:eastAsia="zh-CN"/>
        </w:rPr>
        <w:t xml:space="preserve">: </w:t>
      </w:r>
      <w:r w:rsidR="00E6199F" w:rsidRPr="00E00B09">
        <w:rPr>
          <w:b/>
          <w:iCs/>
          <w:sz w:val="22"/>
          <w:lang w:val="en-US" w:eastAsia="zh-CN"/>
        </w:rPr>
        <w:t>PHY</w:t>
      </w:r>
      <w:r w:rsidR="00E201D7" w:rsidRPr="001F09CB">
        <w:rPr>
          <w:b/>
          <w:iCs/>
          <w:sz w:val="22"/>
          <w:lang w:val="en-US" w:eastAsia="zh-CN"/>
        </w:rPr>
        <w:t xml:space="preserve"> </w:t>
      </w:r>
      <w:r w:rsidR="00E00B09" w:rsidRPr="003447D6">
        <w:rPr>
          <w:b/>
          <w:iCs/>
          <w:sz w:val="22"/>
          <w:lang w:val="en-US" w:eastAsia="zh-CN"/>
        </w:rPr>
        <w:t>multiplexing</w:t>
      </w:r>
      <w:r w:rsidR="00E00B09">
        <w:rPr>
          <w:b/>
          <w:iCs/>
          <w:sz w:val="22"/>
          <w:lang w:val="en-US" w:eastAsia="zh-CN"/>
        </w:rPr>
        <w:t>/</w:t>
      </w:r>
      <w:r w:rsidR="00E201D7" w:rsidRPr="00E00B09">
        <w:rPr>
          <w:b/>
          <w:iCs/>
          <w:sz w:val="22"/>
          <w:lang w:val="en-US" w:eastAsia="zh-CN"/>
        </w:rPr>
        <w:t>prioritization</w:t>
      </w:r>
      <w:r w:rsidR="00E6199F" w:rsidRPr="00E00B09">
        <w:rPr>
          <w:b/>
          <w:iCs/>
          <w:sz w:val="22"/>
          <w:lang w:val="en-US" w:eastAsia="zh-CN"/>
        </w:rPr>
        <w:t xml:space="preserve"> </w:t>
      </w:r>
      <w:r w:rsidR="00E201D7" w:rsidRPr="001F09CB">
        <w:rPr>
          <w:b/>
          <w:iCs/>
          <w:sz w:val="22"/>
          <w:lang w:val="en-US" w:eastAsia="zh-CN"/>
        </w:rPr>
        <w:t>introduced in Rel-16 is supported also with NR-U CG. Interaction of CG-UCI and HARQ-ACK codebooks of different priorities is FFS.</w:t>
      </w:r>
    </w:p>
    <w:p w14:paraId="248845D3" w14:textId="1008DA54" w:rsidR="00A62C67" w:rsidRDefault="006D774B" w:rsidP="00A62C67">
      <w:pPr>
        <w:jc w:val="both"/>
        <w:rPr>
          <w:sz w:val="22"/>
          <w:szCs w:val="22"/>
          <w:lang w:val="en-US" w:eastAsia="zh-CN"/>
        </w:rPr>
      </w:pPr>
      <w:r>
        <w:rPr>
          <w:sz w:val="22"/>
          <w:szCs w:val="22"/>
          <w:lang w:val="en-US" w:eastAsia="zh-CN"/>
        </w:rPr>
        <w:t>Although the</w:t>
      </w:r>
      <w:r w:rsidR="00A62C67">
        <w:rPr>
          <w:sz w:val="22"/>
          <w:szCs w:val="22"/>
          <w:lang w:val="en-US" w:eastAsia="zh-CN"/>
        </w:rPr>
        <w:t xml:space="preserve"> </w:t>
      </w:r>
      <w:r w:rsidR="00E00B09">
        <w:rPr>
          <w:sz w:val="22"/>
          <w:szCs w:val="22"/>
          <w:lang w:val="en-US" w:eastAsia="zh-CN"/>
        </w:rPr>
        <w:t>related</w:t>
      </w:r>
      <w:r w:rsidR="00A62C67">
        <w:rPr>
          <w:sz w:val="22"/>
          <w:szCs w:val="22"/>
          <w:lang w:val="en-US" w:eastAsia="zh-CN"/>
        </w:rPr>
        <w:t xml:space="preserve"> FFS </w:t>
      </w:r>
      <w:r>
        <w:rPr>
          <w:sz w:val="22"/>
          <w:szCs w:val="22"/>
          <w:lang w:val="en-US" w:eastAsia="zh-CN"/>
        </w:rPr>
        <w:t xml:space="preserve">point </w:t>
      </w:r>
      <w:r w:rsidR="00A62C67">
        <w:rPr>
          <w:sz w:val="22"/>
          <w:szCs w:val="22"/>
          <w:lang w:val="en-US" w:eastAsia="zh-CN"/>
        </w:rPr>
        <w:t xml:space="preserve">was </w:t>
      </w:r>
      <w:r>
        <w:rPr>
          <w:sz w:val="22"/>
          <w:szCs w:val="22"/>
          <w:lang w:val="en-US" w:eastAsia="zh-CN"/>
        </w:rPr>
        <w:t>listed under</w:t>
      </w:r>
      <w:r w:rsidR="00A62C67">
        <w:rPr>
          <w:sz w:val="22"/>
          <w:szCs w:val="22"/>
          <w:lang w:val="en-US" w:eastAsia="zh-CN"/>
        </w:rPr>
        <w:t xml:space="preserve"> the Agenda Item 8.3.3 (intra-UE multiplexing/prioritization), </w:t>
      </w:r>
      <w:r w:rsidR="00C318F9">
        <w:rPr>
          <w:sz w:val="22"/>
          <w:szCs w:val="22"/>
          <w:lang w:val="en-US" w:eastAsia="zh-CN"/>
        </w:rPr>
        <w:t>it</w:t>
      </w:r>
      <w:r>
        <w:rPr>
          <w:sz w:val="22"/>
          <w:szCs w:val="22"/>
          <w:lang w:val="en-US" w:eastAsia="zh-CN"/>
        </w:rPr>
        <w:t xml:space="preserve"> i</w:t>
      </w:r>
      <w:r w:rsidR="00C318F9">
        <w:rPr>
          <w:sz w:val="22"/>
          <w:szCs w:val="22"/>
          <w:lang w:val="en-US" w:eastAsia="zh-CN"/>
        </w:rPr>
        <w:t>s</w:t>
      </w:r>
      <w:r w:rsidR="00A62C67">
        <w:rPr>
          <w:sz w:val="22"/>
          <w:szCs w:val="22"/>
          <w:lang w:val="en-US" w:eastAsia="zh-CN"/>
        </w:rPr>
        <w:t xml:space="preserve"> not very clear whether this topic should also be discussed </w:t>
      </w:r>
      <w:r>
        <w:rPr>
          <w:sz w:val="22"/>
          <w:szCs w:val="22"/>
          <w:lang w:val="en-US" w:eastAsia="zh-CN"/>
        </w:rPr>
        <w:t>under</w:t>
      </w:r>
      <w:r w:rsidR="00A62C67">
        <w:rPr>
          <w:sz w:val="22"/>
          <w:szCs w:val="22"/>
          <w:lang w:val="en-US" w:eastAsia="zh-CN"/>
        </w:rPr>
        <w:t xml:space="preserve"> the agenda item 8.3.2 (</w:t>
      </w:r>
      <w:r w:rsidR="00A62C67" w:rsidRPr="00A62C67">
        <w:rPr>
          <w:sz w:val="22"/>
          <w:szCs w:val="22"/>
          <w:lang w:val="en-US" w:eastAsia="zh-CN"/>
        </w:rPr>
        <w:t>URLLC unlicensed</w:t>
      </w:r>
      <w:r w:rsidR="00A62C67">
        <w:rPr>
          <w:sz w:val="22"/>
          <w:szCs w:val="22"/>
          <w:lang w:val="en-US" w:eastAsia="zh-CN"/>
        </w:rPr>
        <w:t>)</w:t>
      </w:r>
      <w:r w:rsidR="00A62C67" w:rsidRPr="00477FC6">
        <w:rPr>
          <w:sz w:val="22"/>
          <w:szCs w:val="22"/>
          <w:lang w:val="en-US" w:eastAsia="zh-CN"/>
        </w:rPr>
        <w:t xml:space="preserve">. </w:t>
      </w:r>
    </w:p>
    <w:p w14:paraId="5A38715E" w14:textId="3EAC8B94" w:rsidR="00965DB2" w:rsidRPr="00E00B09" w:rsidRDefault="00A62C67" w:rsidP="008E0D8E">
      <w:pPr>
        <w:jc w:val="both"/>
        <w:rPr>
          <w:b/>
          <w:iCs/>
          <w:sz w:val="22"/>
          <w:lang w:val="en-US" w:eastAsia="zh-CN"/>
        </w:rPr>
      </w:pPr>
      <w:r w:rsidRPr="003447D6">
        <w:rPr>
          <w:b/>
          <w:iCs/>
          <w:sz w:val="22"/>
          <w:lang w:val="en-US" w:eastAsia="zh-CN"/>
        </w:rPr>
        <w:t xml:space="preserve">Proposal </w:t>
      </w:r>
      <w:r>
        <w:rPr>
          <w:b/>
          <w:iCs/>
          <w:sz w:val="22"/>
          <w:lang w:val="en-US" w:eastAsia="zh-CN"/>
        </w:rPr>
        <w:t>6</w:t>
      </w:r>
      <w:r w:rsidRPr="003447D6">
        <w:rPr>
          <w:b/>
          <w:iCs/>
          <w:sz w:val="22"/>
          <w:lang w:val="en-US" w:eastAsia="zh-CN"/>
        </w:rPr>
        <w:t>:</w:t>
      </w:r>
      <w:r>
        <w:rPr>
          <w:b/>
          <w:iCs/>
          <w:sz w:val="22"/>
          <w:lang w:val="en-US" w:eastAsia="zh-CN"/>
        </w:rPr>
        <w:t xml:space="preserve"> </w:t>
      </w:r>
      <w:r w:rsidR="00EF2E89" w:rsidRPr="00EF2E89">
        <w:rPr>
          <w:b/>
          <w:iCs/>
          <w:sz w:val="22"/>
          <w:lang w:val="en-US" w:eastAsia="zh-CN"/>
        </w:rPr>
        <w:t>RAN1 should decide which Agenda Item (8.3.2 or 8.3.3) to handle th</w:t>
      </w:r>
      <w:r w:rsidR="006D774B">
        <w:rPr>
          <w:b/>
          <w:iCs/>
          <w:sz w:val="22"/>
          <w:lang w:val="en-US" w:eastAsia="zh-CN"/>
        </w:rPr>
        <w:t>e</w:t>
      </w:r>
      <w:r w:rsidR="00EF2E89" w:rsidRPr="00EF2E89">
        <w:rPr>
          <w:b/>
          <w:iCs/>
          <w:sz w:val="22"/>
          <w:lang w:val="en-US" w:eastAsia="zh-CN"/>
        </w:rPr>
        <w:t xml:space="preserve"> issue</w:t>
      </w:r>
      <w:r w:rsidR="006D774B">
        <w:rPr>
          <w:b/>
          <w:iCs/>
          <w:sz w:val="22"/>
          <w:lang w:val="en-US" w:eastAsia="zh-CN"/>
        </w:rPr>
        <w:t xml:space="preserve"> of UCI multiplexing and prioritization</w:t>
      </w:r>
      <w:r w:rsidR="00D52A6C">
        <w:rPr>
          <w:b/>
          <w:iCs/>
          <w:sz w:val="22"/>
          <w:lang w:val="en-US" w:eastAsia="zh-CN"/>
        </w:rPr>
        <w:t xml:space="preserve"> on unlicensed spectrum</w:t>
      </w:r>
      <w:r w:rsidRPr="003447D6">
        <w:rPr>
          <w:b/>
          <w:iCs/>
          <w:sz w:val="22"/>
          <w:lang w:val="en-US" w:eastAsia="zh-CN"/>
        </w:rPr>
        <w:t>.</w:t>
      </w:r>
    </w:p>
    <w:p w14:paraId="109FE4B6" w14:textId="75175812" w:rsidR="00BB4808" w:rsidRDefault="00BB4808" w:rsidP="00BB4808">
      <w:pPr>
        <w:pStyle w:val="Heading2"/>
        <w:rPr>
          <w:lang w:val="en-US" w:eastAsia="zh-CN"/>
        </w:rPr>
      </w:pPr>
      <w:r w:rsidRPr="0025565B">
        <w:rPr>
          <w:lang w:val="en-US" w:eastAsia="zh-CN"/>
        </w:rPr>
        <w:t xml:space="preserve">2.2 </w:t>
      </w:r>
      <w:r w:rsidR="0003770A">
        <w:rPr>
          <w:lang w:val="en-US" w:eastAsia="zh-CN"/>
        </w:rPr>
        <w:t>On the support for UE-initiated COT for FBE</w:t>
      </w:r>
    </w:p>
    <w:p w14:paraId="1B2098C6" w14:textId="77777777" w:rsidR="000029BC" w:rsidRPr="00E62FCC" w:rsidRDefault="000029BC" w:rsidP="000029BC">
      <w:pPr>
        <w:jc w:val="both"/>
        <w:rPr>
          <w:sz w:val="22"/>
          <w:szCs w:val="22"/>
        </w:rPr>
      </w:pPr>
      <w:r w:rsidRPr="007C35A0">
        <w:rPr>
          <w:sz w:val="22"/>
          <w:szCs w:val="22"/>
        </w:rPr>
        <w:t xml:space="preserve">Introducing support for UE-initiated COT with </w:t>
      </w:r>
      <w:bookmarkStart w:id="0" w:name="_Hlk53574021"/>
      <w:r w:rsidRPr="007C35A0">
        <w:rPr>
          <w:sz w:val="22"/>
          <w:szCs w:val="22"/>
        </w:rPr>
        <w:t xml:space="preserve">semi-static channel occupancy </w:t>
      </w:r>
      <w:bookmarkEnd w:id="0"/>
      <w:r w:rsidRPr="007C35A0">
        <w:rPr>
          <w:sz w:val="22"/>
          <w:szCs w:val="22"/>
        </w:rPr>
        <w:t xml:space="preserve">requires the </w:t>
      </w:r>
      <w:r>
        <w:rPr>
          <w:sz w:val="22"/>
          <w:szCs w:val="22"/>
        </w:rPr>
        <w:t xml:space="preserve">configuration </w:t>
      </w:r>
      <w:r w:rsidRPr="007C35A0">
        <w:rPr>
          <w:sz w:val="22"/>
          <w:szCs w:val="22"/>
        </w:rPr>
        <w:t xml:space="preserve">of a UE FFP.  </w:t>
      </w:r>
      <w:r>
        <w:rPr>
          <w:sz w:val="22"/>
          <w:szCs w:val="22"/>
        </w:rPr>
        <w:t xml:space="preserve">The UE FFP configuration should at least include an FFP periodicity (equal to the sum of the </w:t>
      </w:r>
      <w:r w:rsidRPr="007C35A0">
        <w:rPr>
          <w:sz w:val="22"/>
          <w:szCs w:val="22"/>
        </w:rPr>
        <w:t>semi-static channel occupancy time</w:t>
      </w:r>
      <w:r>
        <w:rPr>
          <w:sz w:val="22"/>
          <w:szCs w:val="22"/>
        </w:rPr>
        <w:t xml:space="preserve"> and the </w:t>
      </w:r>
      <w:r w:rsidRPr="007C35A0">
        <w:rPr>
          <w:sz w:val="22"/>
          <w:szCs w:val="22"/>
        </w:rPr>
        <w:t>idle period</w:t>
      </w:r>
      <w:r>
        <w:rPr>
          <w:sz w:val="22"/>
          <w:szCs w:val="22"/>
        </w:rPr>
        <w:t xml:space="preserve">) and an FFP start. It has already been agreed in </w:t>
      </w:r>
      <w:r>
        <w:rPr>
          <w:sz w:val="22"/>
          <w:lang w:val="en-US" w:eastAsia="zh-CN"/>
        </w:rPr>
        <w:t xml:space="preserve">RAN1 meeting #102-e that the </w:t>
      </w:r>
      <w:r>
        <w:rPr>
          <w:color w:val="000000"/>
          <w:sz w:val="22"/>
          <w:szCs w:val="22"/>
          <w:bdr w:val="none" w:sz="0" w:space="0" w:color="auto" w:frame="1"/>
        </w:rPr>
        <w:t xml:space="preserve">start </w:t>
      </w:r>
      <w:r w:rsidRPr="00E62FCC">
        <w:rPr>
          <w:color w:val="000000"/>
          <w:sz w:val="22"/>
          <w:szCs w:val="22"/>
          <w:bdr w:val="none" w:sz="0" w:space="0" w:color="auto" w:frame="1"/>
        </w:rPr>
        <w:t xml:space="preserve">of </w:t>
      </w:r>
      <w:r>
        <w:rPr>
          <w:color w:val="000000"/>
          <w:sz w:val="22"/>
          <w:szCs w:val="22"/>
          <w:bdr w:val="none" w:sz="0" w:space="0" w:color="auto" w:frame="1"/>
        </w:rPr>
        <w:t xml:space="preserve">the </w:t>
      </w:r>
      <w:r w:rsidRPr="00E62FCC">
        <w:rPr>
          <w:color w:val="000000"/>
          <w:sz w:val="22"/>
          <w:szCs w:val="22"/>
          <w:bdr w:val="none" w:sz="0" w:space="0" w:color="auto" w:frame="1"/>
        </w:rPr>
        <w:t xml:space="preserve">FFP for UE-initiated COT can be different from the start of </w:t>
      </w:r>
      <w:r>
        <w:rPr>
          <w:color w:val="000000"/>
          <w:sz w:val="22"/>
          <w:szCs w:val="22"/>
          <w:bdr w:val="none" w:sz="0" w:space="0" w:color="auto" w:frame="1"/>
        </w:rPr>
        <w:t xml:space="preserve">the </w:t>
      </w:r>
      <w:r w:rsidRPr="00E62FCC">
        <w:rPr>
          <w:color w:val="000000"/>
          <w:sz w:val="22"/>
          <w:szCs w:val="22"/>
          <w:bdr w:val="none" w:sz="0" w:space="0" w:color="auto" w:frame="1"/>
        </w:rPr>
        <w:t>FFP for gNB-initiated COT</w:t>
      </w:r>
      <w:r>
        <w:rPr>
          <w:color w:val="000000"/>
          <w:sz w:val="22"/>
          <w:szCs w:val="22"/>
          <w:bdr w:val="none" w:sz="0" w:space="0" w:color="auto" w:frame="1"/>
        </w:rPr>
        <w:t xml:space="preserve">. </w:t>
      </w:r>
    </w:p>
    <w:p w14:paraId="4C919741" w14:textId="77777777" w:rsidR="000029BC" w:rsidRPr="007C35A0" w:rsidRDefault="000029BC" w:rsidP="000029BC">
      <w:pPr>
        <w:jc w:val="both"/>
        <w:rPr>
          <w:sz w:val="22"/>
          <w:szCs w:val="22"/>
        </w:rPr>
      </w:pPr>
      <w:r w:rsidRPr="007C35A0">
        <w:rPr>
          <w:sz w:val="22"/>
          <w:szCs w:val="22"/>
        </w:rPr>
        <w:t xml:space="preserve">The </w:t>
      </w:r>
      <w:r>
        <w:rPr>
          <w:sz w:val="22"/>
          <w:szCs w:val="22"/>
        </w:rPr>
        <w:t xml:space="preserve">FFP periodicity for UE-initiated </w:t>
      </w:r>
      <w:r>
        <w:rPr>
          <w:color w:val="000000"/>
          <w:bdr w:val="none" w:sz="0" w:space="0" w:color="auto" w:frame="1"/>
        </w:rPr>
        <w:t xml:space="preserve">COT </w:t>
      </w:r>
      <w:r w:rsidRPr="007C35A0">
        <w:rPr>
          <w:sz w:val="22"/>
          <w:szCs w:val="22"/>
        </w:rPr>
        <w:t>determine</w:t>
      </w:r>
      <w:r>
        <w:rPr>
          <w:sz w:val="22"/>
          <w:szCs w:val="22"/>
        </w:rPr>
        <w:t>s</w:t>
      </w:r>
      <w:r w:rsidRPr="007C35A0">
        <w:rPr>
          <w:sz w:val="22"/>
          <w:szCs w:val="22"/>
        </w:rPr>
        <w:t xml:space="preserve"> how often UL resources may be available. Therefore, it impact</w:t>
      </w:r>
      <w:r>
        <w:rPr>
          <w:sz w:val="22"/>
          <w:szCs w:val="22"/>
        </w:rPr>
        <w:t>s</w:t>
      </w:r>
      <w:r w:rsidRPr="007C35A0">
        <w:rPr>
          <w:sz w:val="22"/>
          <w:szCs w:val="22"/>
        </w:rPr>
        <w:t xml:space="preserve"> the </w:t>
      </w:r>
      <w:r w:rsidRPr="007C35A0">
        <w:rPr>
          <w:sz w:val="22"/>
          <w:szCs w:val="22"/>
          <w:lang w:val="en-US" w:eastAsia="zh-CN"/>
        </w:rPr>
        <w:t xml:space="preserve">latency of transmission when using e.g. UL CG </w:t>
      </w:r>
      <w:r w:rsidRPr="007C35A0">
        <w:rPr>
          <w:sz w:val="22"/>
          <w:szCs w:val="22"/>
        </w:rPr>
        <w:t>with UE-initiated COT</w:t>
      </w:r>
      <w:r>
        <w:rPr>
          <w:sz w:val="22"/>
          <w:szCs w:val="22"/>
        </w:rPr>
        <w:t xml:space="preserve"> and </w:t>
      </w:r>
      <w:r w:rsidRPr="007C35A0">
        <w:rPr>
          <w:sz w:val="22"/>
          <w:szCs w:val="22"/>
        </w:rPr>
        <w:t>semi-static channel occupancy</w:t>
      </w:r>
      <w:r w:rsidRPr="007C35A0">
        <w:rPr>
          <w:sz w:val="22"/>
          <w:szCs w:val="22"/>
          <w:lang w:val="en-US" w:eastAsia="zh-CN"/>
        </w:rPr>
        <w:t xml:space="preserve">. </w:t>
      </w:r>
      <w:r w:rsidRPr="007C35A0">
        <w:rPr>
          <w:sz w:val="22"/>
          <w:szCs w:val="22"/>
        </w:rPr>
        <w:t>On the other hand, to reduce the number of LBT checks at the gNB when operating in a controlled environment, a gNB may prefer to operate with relatively long FFP</w:t>
      </w:r>
      <w:r>
        <w:rPr>
          <w:sz w:val="22"/>
          <w:szCs w:val="22"/>
        </w:rPr>
        <w:t xml:space="preserve"> periodicity</w:t>
      </w:r>
      <w:r w:rsidRPr="007C35A0">
        <w:rPr>
          <w:sz w:val="22"/>
          <w:szCs w:val="22"/>
        </w:rPr>
        <w:t xml:space="preserve">. </w:t>
      </w:r>
    </w:p>
    <w:p w14:paraId="086482B7" w14:textId="77777777" w:rsidR="000029BC" w:rsidRPr="00E62FCC" w:rsidRDefault="000029BC" w:rsidP="000029BC">
      <w:pPr>
        <w:jc w:val="both"/>
        <w:rPr>
          <w:sz w:val="22"/>
          <w:szCs w:val="22"/>
        </w:rPr>
      </w:pPr>
      <w:r w:rsidRPr="00E62FCC">
        <w:rPr>
          <w:sz w:val="22"/>
          <w:szCs w:val="22"/>
        </w:rPr>
        <w:t xml:space="preserve">Therefore, we propose that the </w:t>
      </w:r>
      <w:r w:rsidRPr="001A72F8">
        <w:rPr>
          <w:sz w:val="22"/>
          <w:szCs w:val="22"/>
        </w:rPr>
        <w:t xml:space="preserve">FFP periodicity for UE-initiated </w:t>
      </w:r>
      <w:r w:rsidRPr="00E62FCC">
        <w:rPr>
          <w:color w:val="000000"/>
          <w:sz w:val="22"/>
          <w:szCs w:val="22"/>
          <w:bdr w:val="none" w:sz="0" w:space="0" w:color="auto" w:frame="1"/>
        </w:rPr>
        <w:t xml:space="preserve">COT can be </w:t>
      </w:r>
      <w:r>
        <w:rPr>
          <w:color w:val="000000"/>
          <w:sz w:val="22"/>
          <w:szCs w:val="22"/>
          <w:bdr w:val="none" w:sz="0" w:space="0" w:color="auto" w:frame="1"/>
        </w:rPr>
        <w:t xml:space="preserve">configured to be </w:t>
      </w:r>
      <w:r w:rsidRPr="00E62FCC">
        <w:rPr>
          <w:color w:val="000000"/>
          <w:sz w:val="22"/>
          <w:szCs w:val="22"/>
          <w:bdr w:val="none" w:sz="0" w:space="0" w:color="auto" w:frame="1"/>
        </w:rPr>
        <w:t xml:space="preserve">different from the </w:t>
      </w:r>
      <w:r w:rsidRPr="00E62FCC">
        <w:rPr>
          <w:sz w:val="22"/>
          <w:szCs w:val="22"/>
        </w:rPr>
        <w:t xml:space="preserve">FFP periodicity for gNB-initiated COT. </w:t>
      </w:r>
    </w:p>
    <w:p w14:paraId="12F761C0" w14:textId="132DEE58" w:rsidR="000029BC" w:rsidRPr="00E62FCC" w:rsidRDefault="000029BC" w:rsidP="000029BC">
      <w:pPr>
        <w:jc w:val="both"/>
        <w:rPr>
          <w:b/>
          <w:bCs/>
          <w:sz w:val="22"/>
          <w:szCs w:val="22"/>
        </w:rPr>
      </w:pPr>
      <w:r w:rsidRPr="00E62FCC">
        <w:rPr>
          <w:b/>
          <w:bCs/>
          <w:sz w:val="22"/>
          <w:szCs w:val="22"/>
        </w:rPr>
        <w:t xml:space="preserve">Proposal </w:t>
      </w:r>
      <w:r w:rsidR="008E0D8E">
        <w:rPr>
          <w:b/>
          <w:bCs/>
          <w:sz w:val="22"/>
          <w:szCs w:val="22"/>
        </w:rPr>
        <w:t>7</w:t>
      </w:r>
      <w:r w:rsidRPr="00E62FCC">
        <w:rPr>
          <w:b/>
          <w:bCs/>
          <w:sz w:val="22"/>
          <w:szCs w:val="22"/>
        </w:rPr>
        <w:t xml:space="preserve">: FFP periodicity for </w:t>
      </w:r>
      <w:r w:rsidR="007572CF">
        <w:rPr>
          <w:b/>
          <w:bCs/>
          <w:sz w:val="22"/>
          <w:szCs w:val="22"/>
        </w:rPr>
        <w:t xml:space="preserve">a </w:t>
      </w:r>
      <w:r w:rsidRPr="00E62FCC">
        <w:rPr>
          <w:b/>
          <w:bCs/>
          <w:sz w:val="22"/>
          <w:szCs w:val="22"/>
        </w:rPr>
        <w:t xml:space="preserve">UE-initiated </w:t>
      </w:r>
      <w:r w:rsidRPr="00E62FCC">
        <w:rPr>
          <w:b/>
          <w:bCs/>
          <w:color w:val="000000"/>
          <w:sz w:val="22"/>
          <w:szCs w:val="22"/>
          <w:bdr w:val="none" w:sz="0" w:space="0" w:color="auto" w:frame="1"/>
        </w:rPr>
        <w:t xml:space="preserve">COT can be different from the </w:t>
      </w:r>
      <w:r w:rsidRPr="00E62FCC">
        <w:rPr>
          <w:b/>
          <w:bCs/>
          <w:sz w:val="22"/>
          <w:szCs w:val="22"/>
        </w:rPr>
        <w:t>FFP periodicity for gNB-initiated COT</w:t>
      </w:r>
      <w:r>
        <w:rPr>
          <w:b/>
          <w:bCs/>
          <w:sz w:val="22"/>
          <w:szCs w:val="22"/>
        </w:rPr>
        <w:t xml:space="preserve">. </w:t>
      </w:r>
    </w:p>
    <w:p w14:paraId="3ED317E5" w14:textId="77777777" w:rsidR="000029BC" w:rsidRDefault="000029BC" w:rsidP="000029BC">
      <w:pPr>
        <w:jc w:val="both"/>
        <w:rPr>
          <w:sz w:val="22"/>
          <w:lang w:val="en-US" w:eastAsia="zh-CN"/>
        </w:rPr>
      </w:pPr>
      <w:r>
        <w:rPr>
          <w:sz w:val="22"/>
          <w:szCs w:val="22"/>
          <w:lang w:val="en-US" w:eastAsia="zh-CN"/>
        </w:rPr>
        <w:t xml:space="preserve">Based on the agreements </w:t>
      </w:r>
      <w:bookmarkStart w:id="1" w:name="_Hlk53580887"/>
      <w:r>
        <w:rPr>
          <w:sz w:val="22"/>
          <w:szCs w:val="22"/>
          <w:lang w:val="en-US" w:eastAsia="zh-CN"/>
        </w:rPr>
        <w:t xml:space="preserve">in </w:t>
      </w:r>
      <w:r>
        <w:rPr>
          <w:sz w:val="22"/>
          <w:lang w:val="en-US" w:eastAsia="zh-CN"/>
        </w:rPr>
        <w:t>RAN1 meeting #102-e:</w:t>
      </w:r>
      <w:bookmarkEnd w:id="1"/>
    </w:p>
    <w:p w14:paraId="4670BFC4" w14:textId="77777777" w:rsidR="000029BC" w:rsidRPr="00E10AAB" w:rsidRDefault="000029BC" w:rsidP="000029BC">
      <w:pPr>
        <w:pStyle w:val="ListParagraph"/>
        <w:numPr>
          <w:ilvl w:val="0"/>
          <w:numId w:val="13"/>
        </w:numPr>
        <w:ind w:left="714" w:hanging="357"/>
        <w:contextualSpacing w:val="0"/>
        <w:jc w:val="both"/>
        <w:rPr>
          <w:sz w:val="24"/>
          <w:szCs w:val="22"/>
          <w:lang w:val="en-US" w:eastAsia="zh-CN"/>
        </w:rPr>
      </w:pPr>
      <w:r w:rsidRPr="00E10AAB">
        <w:rPr>
          <w:sz w:val="22"/>
          <w:szCs w:val="22"/>
        </w:rPr>
        <w:t>An initiating device is not allowed to transmit during the idle period of any FFP associated with the initiating device in which the initiating device initiates a COT</w:t>
      </w:r>
    </w:p>
    <w:p w14:paraId="022A8910" w14:textId="3FEADCE8" w:rsidR="000029BC" w:rsidRPr="00E10AAB" w:rsidRDefault="000029BC" w:rsidP="000029BC">
      <w:pPr>
        <w:pStyle w:val="ListParagraph"/>
        <w:numPr>
          <w:ilvl w:val="0"/>
          <w:numId w:val="13"/>
        </w:numPr>
        <w:jc w:val="both"/>
        <w:rPr>
          <w:sz w:val="28"/>
          <w:szCs w:val="24"/>
          <w:lang w:val="en-US" w:eastAsia="zh-CN"/>
        </w:rPr>
      </w:pPr>
      <w:r w:rsidRPr="00E10AAB">
        <w:rPr>
          <w:sz w:val="22"/>
          <w:szCs w:val="22"/>
        </w:rPr>
        <w:t>A responding device is not allowed to transmit during the idle period of that FFP in which the responding device shares the COT initiated by the initiating device</w:t>
      </w:r>
    </w:p>
    <w:p w14:paraId="51173DB7" w14:textId="627A97C3" w:rsidR="000029BC" w:rsidRDefault="000029BC" w:rsidP="000029BC">
      <w:pPr>
        <w:jc w:val="both"/>
        <w:rPr>
          <w:sz w:val="22"/>
          <w:szCs w:val="22"/>
        </w:rPr>
      </w:pPr>
      <w:r w:rsidRPr="00E10AAB">
        <w:rPr>
          <w:sz w:val="22"/>
          <w:szCs w:val="22"/>
          <w:lang w:val="en-US" w:eastAsia="zh-CN"/>
        </w:rPr>
        <w:t xml:space="preserve">It is </w:t>
      </w:r>
      <w:r w:rsidRPr="00E10AAB">
        <w:rPr>
          <w:sz w:val="22"/>
          <w:szCs w:val="22"/>
        </w:rPr>
        <w:t>FFS whether</w:t>
      </w:r>
      <w:r>
        <w:rPr>
          <w:sz w:val="22"/>
          <w:szCs w:val="22"/>
        </w:rPr>
        <w:t xml:space="preserve"> and </w:t>
      </w:r>
      <w:r w:rsidRPr="00E10AAB">
        <w:rPr>
          <w:sz w:val="22"/>
          <w:szCs w:val="22"/>
        </w:rPr>
        <w:t>how to support additional restrictions</w:t>
      </w:r>
      <w:r>
        <w:rPr>
          <w:sz w:val="22"/>
          <w:szCs w:val="22"/>
        </w:rPr>
        <w:t xml:space="preserve">. </w:t>
      </w:r>
      <w:r w:rsidRPr="007C35A0">
        <w:rPr>
          <w:sz w:val="22"/>
          <w:szCs w:val="22"/>
          <w:lang w:val="en-US" w:eastAsia="zh-CN"/>
        </w:rPr>
        <w:t xml:space="preserve">For example, TS 37.213 </w:t>
      </w:r>
      <w:r>
        <w:rPr>
          <w:sz w:val="22"/>
          <w:szCs w:val="22"/>
          <w:lang w:val="en-US" w:eastAsia="zh-CN"/>
        </w:rPr>
        <w:t xml:space="preserve">currently </w:t>
      </w:r>
      <w:r w:rsidRPr="007C35A0">
        <w:rPr>
          <w:sz w:val="22"/>
          <w:szCs w:val="22"/>
          <w:lang w:val="en-US" w:eastAsia="zh-CN"/>
        </w:rPr>
        <w:t xml:space="preserve">specifies that the </w:t>
      </w:r>
      <w:r w:rsidRPr="007C35A0">
        <w:rPr>
          <w:color w:val="000000"/>
          <w:sz w:val="22"/>
          <w:szCs w:val="22"/>
        </w:rPr>
        <w:t>gNB and UEs shall not transmit any transmissions</w:t>
      </w:r>
      <w:r>
        <w:rPr>
          <w:color w:val="000000"/>
          <w:sz w:val="22"/>
          <w:szCs w:val="22"/>
        </w:rPr>
        <w:t xml:space="preserve"> </w:t>
      </w:r>
      <w:r w:rsidRPr="007C35A0">
        <w:rPr>
          <w:color w:val="000000"/>
          <w:sz w:val="22"/>
          <w:szCs w:val="22"/>
        </w:rPr>
        <w:t>during the idle period of the gNB FFP.</w:t>
      </w:r>
      <w:r w:rsidR="004412AB">
        <w:rPr>
          <w:color w:val="000000"/>
          <w:sz w:val="22"/>
          <w:szCs w:val="22"/>
        </w:rPr>
        <w:t xml:space="preserve"> </w:t>
      </w:r>
      <w:r w:rsidR="007572CF">
        <w:rPr>
          <w:color w:val="000000"/>
          <w:sz w:val="22"/>
          <w:szCs w:val="22"/>
        </w:rPr>
        <w:t>B</w:t>
      </w:r>
      <w:r>
        <w:rPr>
          <w:color w:val="000000"/>
          <w:sz w:val="22"/>
          <w:szCs w:val="22"/>
        </w:rPr>
        <w:t>ased on what</w:t>
      </w:r>
      <w:r w:rsidR="004412AB">
        <w:rPr>
          <w:color w:val="000000"/>
          <w:sz w:val="22"/>
          <w:szCs w:val="22"/>
        </w:rPr>
        <w:t xml:space="preserve"> was</w:t>
      </w:r>
      <w:r>
        <w:rPr>
          <w:color w:val="000000"/>
          <w:sz w:val="22"/>
          <w:szCs w:val="22"/>
        </w:rPr>
        <w:t xml:space="preserve"> agreed for NR-U in Rel-16, these restrictions assume the gNB is always operating as initiating device, and the UEs always as responding devices. However, with the introduction of </w:t>
      </w:r>
      <w:r w:rsidRPr="007C35A0">
        <w:rPr>
          <w:sz w:val="22"/>
          <w:szCs w:val="22"/>
        </w:rPr>
        <w:t>support for UE-initiated COT with semi-static channel occupancy</w:t>
      </w:r>
      <w:r>
        <w:rPr>
          <w:sz w:val="22"/>
          <w:szCs w:val="22"/>
        </w:rPr>
        <w:t xml:space="preserve">, these restrictions should be reconsidered.  </w:t>
      </w:r>
    </w:p>
    <w:p w14:paraId="4E84E9D4" w14:textId="34CE5E46" w:rsidR="000029BC" w:rsidRDefault="000029BC" w:rsidP="000029BC">
      <w:pPr>
        <w:jc w:val="both"/>
        <w:rPr>
          <w:sz w:val="22"/>
          <w:szCs w:val="22"/>
        </w:rPr>
      </w:pPr>
      <w:r>
        <w:rPr>
          <w:sz w:val="22"/>
          <w:szCs w:val="22"/>
        </w:rPr>
        <w:t xml:space="preserve">For instance, assuming that the </w:t>
      </w:r>
      <w:r w:rsidRPr="007C35A0">
        <w:rPr>
          <w:sz w:val="22"/>
          <w:szCs w:val="22"/>
        </w:rPr>
        <w:t>semi-static channel occupancy time</w:t>
      </w:r>
      <w:r>
        <w:rPr>
          <w:sz w:val="22"/>
          <w:szCs w:val="22"/>
        </w:rPr>
        <w:t xml:space="preserve"> of the FFP of one device can collide with the idle period of the FFP of another device, it should be discussed</w:t>
      </w:r>
      <w:r w:rsidR="007572CF">
        <w:rPr>
          <w:sz w:val="22"/>
          <w:szCs w:val="22"/>
        </w:rPr>
        <w:t>,</w:t>
      </w:r>
      <w:r>
        <w:rPr>
          <w:sz w:val="22"/>
          <w:szCs w:val="22"/>
        </w:rPr>
        <w:t xml:space="preserve"> whether an initiating device should be allowed to transmit during the idle period of another device. As with semi-static channel occupancy the target is not to exceed an overall channel occupancy higher than 90% to 95% (depending on the FFP periodicity and duration of the idle period), it seems enough to prevent initiating devices from transmitting during their idle periods. However, in order to allow gNBs to initiate a COT, and possibly share it with other UEs, at least as a default, UEs should avoid transmitting in correspondence of the serving gNB idle period, even when operating as initiating devices. </w:t>
      </w:r>
    </w:p>
    <w:p w14:paraId="77CBD11A" w14:textId="6C384384" w:rsidR="000029BC" w:rsidRPr="00F1206F" w:rsidRDefault="000029BC" w:rsidP="000029BC">
      <w:pPr>
        <w:jc w:val="both"/>
        <w:rPr>
          <w:b/>
          <w:bCs/>
          <w:sz w:val="22"/>
          <w:szCs w:val="22"/>
        </w:rPr>
      </w:pPr>
      <w:r w:rsidRPr="00F1206F">
        <w:rPr>
          <w:b/>
          <w:bCs/>
          <w:sz w:val="22"/>
          <w:szCs w:val="22"/>
        </w:rPr>
        <w:t xml:space="preserve">Proposal </w:t>
      </w:r>
      <w:r w:rsidR="008E0D8E">
        <w:rPr>
          <w:b/>
          <w:bCs/>
          <w:sz w:val="22"/>
          <w:szCs w:val="22"/>
        </w:rPr>
        <w:t>8</w:t>
      </w:r>
      <w:r w:rsidRPr="00F1206F">
        <w:rPr>
          <w:b/>
          <w:bCs/>
          <w:sz w:val="22"/>
          <w:szCs w:val="22"/>
        </w:rPr>
        <w:t xml:space="preserve">: </w:t>
      </w:r>
      <w:r>
        <w:rPr>
          <w:b/>
          <w:bCs/>
          <w:sz w:val="22"/>
          <w:szCs w:val="22"/>
        </w:rPr>
        <w:t xml:space="preserve">As initiating device, the </w:t>
      </w:r>
      <w:r w:rsidRPr="00F1206F">
        <w:rPr>
          <w:b/>
          <w:bCs/>
          <w:sz w:val="22"/>
          <w:szCs w:val="22"/>
        </w:rPr>
        <w:t xml:space="preserve">gNB can transmit </w:t>
      </w:r>
      <w:r>
        <w:rPr>
          <w:b/>
          <w:bCs/>
          <w:sz w:val="22"/>
          <w:szCs w:val="22"/>
        </w:rPr>
        <w:t xml:space="preserve">during any UE FFP </w:t>
      </w:r>
      <w:r w:rsidRPr="00F1206F">
        <w:rPr>
          <w:b/>
          <w:bCs/>
          <w:sz w:val="22"/>
          <w:szCs w:val="22"/>
        </w:rPr>
        <w:t>idle period</w:t>
      </w:r>
      <w:r>
        <w:rPr>
          <w:b/>
          <w:bCs/>
          <w:sz w:val="22"/>
          <w:szCs w:val="22"/>
        </w:rPr>
        <w:t>s.</w:t>
      </w:r>
    </w:p>
    <w:p w14:paraId="6121D365" w14:textId="11D10CFA" w:rsidR="000029BC" w:rsidRPr="00F1206F" w:rsidRDefault="000029BC" w:rsidP="000029BC">
      <w:pPr>
        <w:jc w:val="both"/>
        <w:rPr>
          <w:b/>
          <w:bCs/>
          <w:sz w:val="22"/>
          <w:szCs w:val="22"/>
        </w:rPr>
      </w:pPr>
      <w:r w:rsidRPr="00F1206F">
        <w:rPr>
          <w:b/>
          <w:bCs/>
          <w:sz w:val="22"/>
          <w:szCs w:val="22"/>
        </w:rPr>
        <w:t xml:space="preserve">Proposal </w:t>
      </w:r>
      <w:r w:rsidR="008E0D8E">
        <w:rPr>
          <w:b/>
          <w:bCs/>
          <w:sz w:val="22"/>
          <w:szCs w:val="22"/>
        </w:rPr>
        <w:t>9</w:t>
      </w:r>
      <w:r w:rsidRPr="00F1206F">
        <w:rPr>
          <w:b/>
          <w:bCs/>
          <w:sz w:val="22"/>
          <w:szCs w:val="22"/>
        </w:rPr>
        <w:t xml:space="preserve">: </w:t>
      </w:r>
      <w:r>
        <w:rPr>
          <w:b/>
          <w:bCs/>
          <w:sz w:val="22"/>
          <w:szCs w:val="22"/>
        </w:rPr>
        <w:t xml:space="preserve">As initiating device, a </w:t>
      </w:r>
      <w:r w:rsidRPr="00F1206F">
        <w:rPr>
          <w:b/>
          <w:bCs/>
          <w:sz w:val="22"/>
          <w:szCs w:val="22"/>
        </w:rPr>
        <w:t xml:space="preserve">UE can transmit </w:t>
      </w:r>
      <w:r>
        <w:rPr>
          <w:b/>
          <w:bCs/>
          <w:sz w:val="22"/>
          <w:szCs w:val="22"/>
        </w:rPr>
        <w:t xml:space="preserve">during other UEs FFP </w:t>
      </w:r>
      <w:r w:rsidRPr="00BF728F">
        <w:rPr>
          <w:b/>
          <w:bCs/>
          <w:sz w:val="22"/>
          <w:szCs w:val="22"/>
        </w:rPr>
        <w:t>idle period</w:t>
      </w:r>
      <w:r>
        <w:rPr>
          <w:b/>
          <w:bCs/>
          <w:sz w:val="22"/>
          <w:szCs w:val="22"/>
        </w:rPr>
        <w:t>s.</w:t>
      </w:r>
      <w:r w:rsidRPr="00F1206F">
        <w:rPr>
          <w:b/>
          <w:bCs/>
          <w:sz w:val="22"/>
          <w:szCs w:val="22"/>
        </w:rPr>
        <w:t xml:space="preserve"> </w:t>
      </w:r>
    </w:p>
    <w:p w14:paraId="1B01AE6E" w14:textId="522B8AA7" w:rsidR="000029BC" w:rsidRPr="00F1206F" w:rsidRDefault="000029BC" w:rsidP="000029BC">
      <w:pPr>
        <w:jc w:val="both"/>
        <w:rPr>
          <w:b/>
          <w:bCs/>
          <w:sz w:val="22"/>
          <w:szCs w:val="22"/>
        </w:rPr>
      </w:pPr>
      <w:r w:rsidRPr="00F1206F">
        <w:rPr>
          <w:b/>
          <w:bCs/>
          <w:sz w:val="22"/>
          <w:szCs w:val="22"/>
        </w:rPr>
        <w:lastRenderedPageBreak/>
        <w:t xml:space="preserve">Proposal </w:t>
      </w:r>
      <w:r w:rsidR="008E0D8E">
        <w:rPr>
          <w:b/>
          <w:bCs/>
          <w:sz w:val="22"/>
          <w:szCs w:val="22"/>
        </w:rPr>
        <w:t>10</w:t>
      </w:r>
      <w:r w:rsidRPr="00F1206F">
        <w:rPr>
          <w:b/>
          <w:bCs/>
          <w:sz w:val="22"/>
          <w:szCs w:val="22"/>
        </w:rPr>
        <w:t xml:space="preserve">: </w:t>
      </w:r>
      <w:r>
        <w:rPr>
          <w:b/>
          <w:bCs/>
          <w:sz w:val="22"/>
          <w:szCs w:val="22"/>
        </w:rPr>
        <w:t xml:space="preserve">By </w:t>
      </w:r>
      <w:r w:rsidRPr="00F1206F">
        <w:rPr>
          <w:b/>
          <w:bCs/>
          <w:sz w:val="22"/>
          <w:szCs w:val="22"/>
        </w:rPr>
        <w:t xml:space="preserve">default, </w:t>
      </w:r>
      <w:r>
        <w:rPr>
          <w:b/>
          <w:bCs/>
          <w:sz w:val="22"/>
          <w:szCs w:val="22"/>
        </w:rPr>
        <w:t>a</w:t>
      </w:r>
      <w:r w:rsidR="007572CF">
        <w:rPr>
          <w:b/>
          <w:bCs/>
          <w:sz w:val="22"/>
          <w:szCs w:val="22"/>
        </w:rPr>
        <w:t>s the</w:t>
      </w:r>
      <w:r>
        <w:rPr>
          <w:b/>
          <w:bCs/>
          <w:sz w:val="22"/>
          <w:szCs w:val="22"/>
        </w:rPr>
        <w:t xml:space="preserve"> initiating device, a </w:t>
      </w:r>
      <w:r w:rsidRPr="00F1206F">
        <w:rPr>
          <w:b/>
          <w:bCs/>
          <w:sz w:val="22"/>
          <w:szCs w:val="22"/>
        </w:rPr>
        <w:t xml:space="preserve">UE cannot transmit during </w:t>
      </w:r>
      <w:r>
        <w:rPr>
          <w:b/>
          <w:bCs/>
          <w:sz w:val="22"/>
          <w:szCs w:val="22"/>
        </w:rPr>
        <w:t>its serving gNB</w:t>
      </w:r>
      <w:r w:rsidR="007572CF">
        <w:rPr>
          <w:b/>
          <w:bCs/>
          <w:sz w:val="22"/>
          <w:szCs w:val="22"/>
        </w:rPr>
        <w:t>’s</w:t>
      </w:r>
      <w:r>
        <w:rPr>
          <w:b/>
          <w:bCs/>
          <w:sz w:val="22"/>
          <w:szCs w:val="22"/>
        </w:rPr>
        <w:t xml:space="preserve"> </w:t>
      </w:r>
      <w:r w:rsidRPr="00F1206F">
        <w:rPr>
          <w:b/>
          <w:bCs/>
          <w:sz w:val="22"/>
          <w:szCs w:val="22"/>
        </w:rPr>
        <w:t>idle period</w:t>
      </w:r>
      <w:r>
        <w:rPr>
          <w:b/>
          <w:bCs/>
          <w:sz w:val="22"/>
          <w:szCs w:val="22"/>
        </w:rPr>
        <w:t xml:space="preserve">. </w:t>
      </w:r>
    </w:p>
    <w:p w14:paraId="6817A2ED" w14:textId="1DC28353" w:rsidR="000029BC" w:rsidRPr="00F1206F" w:rsidRDefault="000029BC" w:rsidP="000029BC">
      <w:pPr>
        <w:jc w:val="both"/>
        <w:rPr>
          <w:sz w:val="22"/>
          <w:szCs w:val="22"/>
        </w:rPr>
      </w:pPr>
      <w:r>
        <w:rPr>
          <w:sz w:val="22"/>
          <w:szCs w:val="22"/>
        </w:rPr>
        <w:t xml:space="preserve">On the other hand, avoiding UE-initiated transmissions in correspondence of the serving gNB idle period may introduce unnecessary delays and lower the overall spectral efficiency if, for example, the gNB has no intention to acquire the COT in the subsequent FFP. Therefore, it is suggested to introduce support for gNB-controlled UE-initiated UL transmissions during gNB idle periods. Details are FFS. </w:t>
      </w:r>
    </w:p>
    <w:p w14:paraId="1E7B94C3" w14:textId="17EFE23B" w:rsidR="000029BC" w:rsidRPr="00F1206F" w:rsidRDefault="000029BC" w:rsidP="000029BC">
      <w:pPr>
        <w:jc w:val="both"/>
        <w:rPr>
          <w:b/>
          <w:bCs/>
          <w:color w:val="000000"/>
          <w:sz w:val="22"/>
          <w:szCs w:val="22"/>
        </w:rPr>
      </w:pPr>
      <w:r w:rsidRPr="00F1206F">
        <w:rPr>
          <w:b/>
          <w:bCs/>
          <w:sz w:val="22"/>
          <w:szCs w:val="22"/>
        </w:rPr>
        <w:t xml:space="preserve">Proposal </w:t>
      </w:r>
      <w:r w:rsidR="008E0D8E">
        <w:rPr>
          <w:b/>
          <w:bCs/>
          <w:sz w:val="22"/>
          <w:szCs w:val="22"/>
        </w:rPr>
        <w:t>11</w:t>
      </w:r>
      <w:r w:rsidRPr="00F1206F">
        <w:rPr>
          <w:b/>
          <w:bCs/>
          <w:sz w:val="22"/>
          <w:szCs w:val="22"/>
        </w:rPr>
        <w:t>: Introduce support for gNB-controlled UE-initiated UL transmissions during gNB idle periods</w:t>
      </w:r>
      <w:r w:rsidR="007572CF">
        <w:rPr>
          <w:b/>
          <w:bCs/>
          <w:sz w:val="22"/>
          <w:szCs w:val="22"/>
        </w:rPr>
        <w:t xml:space="preserve">, when </w:t>
      </w:r>
      <w:r w:rsidR="007572CF" w:rsidRPr="007572CF">
        <w:rPr>
          <w:b/>
          <w:bCs/>
          <w:sz w:val="22"/>
          <w:szCs w:val="22"/>
        </w:rPr>
        <w:t>the gNB has no intention to acquire the COT in the subsequent FFP</w:t>
      </w:r>
      <w:r>
        <w:rPr>
          <w:b/>
          <w:bCs/>
          <w:sz w:val="22"/>
          <w:szCs w:val="22"/>
        </w:rPr>
        <w:t xml:space="preserve">. </w:t>
      </w:r>
    </w:p>
    <w:p w14:paraId="0606CC1E" w14:textId="79BAC9A5" w:rsidR="000029BC" w:rsidRPr="007C35A0" w:rsidRDefault="000029BC" w:rsidP="000029BC">
      <w:pPr>
        <w:jc w:val="both"/>
        <w:rPr>
          <w:sz w:val="22"/>
          <w:szCs w:val="22"/>
          <w:lang w:val="en-US" w:eastAsia="zh-CN"/>
        </w:rPr>
      </w:pPr>
      <w:r>
        <w:rPr>
          <w:sz w:val="22"/>
          <w:szCs w:val="22"/>
          <w:lang w:val="en-US" w:eastAsia="zh-CN"/>
        </w:rPr>
        <w:t xml:space="preserve">In </w:t>
      </w:r>
      <w:r>
        <w:rPr>
          <w:sz w:val="22"/>
          <w:lang w:val="en-US" w:eastAsia="zh-CN"/>
        </w:rPr>
        <w:t xml:space="preserve">RAN1 meeting #102-e it was agreed to introduce support for </w:t>
      </w:r>
      <w:r w:rsidRPr="00F1206F">
        <w:rPr>
          <w:sz w:val="22"/>
          <w:szCs w:val="22"/>
        </w:rPr>
        <w:t>UE-to-gNB COT sharing</w:t>
      </w:r>
      <w:r>
        <w:rPr>
          <w:sz w:val="22"/>
          <w:szCs w:val="22"/>
        </w:rPr>
        <w:t>. During a UE-initiated COT, the gNB may still have the possibility to initiate its own COT. If the gNB can initiate its own COT and transmits e.g. a grant towards the UE, the UE may not be able to reliably determine whether it should operate as responding device based</w:t>
      </w:r>
      <w:r w:rsidR="007572CF">
        <w:rPr>
          <w:sz w:val="22"/>
          <w:szCs w:val="22"/>
        </w:rPr>
        <w:t xml:space="preserve"> on the</w:t>
      </w:r>
      <w:r>
        <w:rPr>
          <w:sz w:val="22"/>
          <w:szCs w:val="22"/>
        </w:rPr>
        <w:t xml:space="preserve"> shared gNB COT, or as initiating device based on</w:t>
      </w:r>
      <w:r w:rsidR="007572CF">
        <w:rPr>
          <w:sz w:val="22"/>
          <w:szCs w:val="22"/>
        </w:rPr>
        <w:t xml:space="preserve"> the</w:t>
      </w:r>
      <w:r>
        <w:rPr>
          <w:sz w:val="22"/>
          <w:szCs w:val="22"/>
        </w:rPr>
        <w:t xml:space="preserve"> UE-initiated COT. </w:t>
      </w:r>
      <w:r w:rsidRPr="007C35A0">
        <w:rPr>
          <w:sz w:val="22"/>
          <w:szCs w:val="22"/>
          <w:lang w:val="en-US" w:eastAsia="zh-CN"/>
        </w:rPr>
        <w:t xml:space="preserve">In LBE, when scheduled to perform an UL transmission, the UE can always determine based on the LBT type indicated in the DCI, whether the corresponding PUSCH transmission is within a shared gNB COT (Type 2 LBT) or outside a shared gNB COT (Type 1 LBT). This provides additional robustness on top of determination of presence of gNB shared COT based on detection of other DL signal(s). For example, the UE may not perform additional checks if the DCI scheduling PUSCH transmission indicates a Type 2A/B/C LBT. If this property is to be maintained for FBE operation, RAN1 should discuss how the UE can determine, based on information in the DCI, whether a scheduled PUSCH transmission is within a shared gNB COT, or should be transmitted based on UE-acquired COT (i.e. UE FFP). </w:t>
      </w:r>
    </w:p>
    <w:p w14:paraId="4DD1551E" w14:textId="125B20D4" w:rsidR="000029BC" w:rsidRPr="00781E29" w:rsidRDefault="000029BC" w:rsidP="000029BC">
      <w:pPr>
        <w:jc w:val="both"/>
        <w:rPr>
          <w:b/>
          <w:bCs/>
          <w:sz w:val="22"/>
          <w:szCs w:val="22"/>
          <w:lang w:val="en-US" w:eastAsia="zh-CN"/>
        </w:rPr>
      </w:pPr>
      <w:r w:rsidRPr="00781E29">
        <w:rPr>
          <w:b/>
          <w:bCs/>
          <w:sz w:val="22"/>
          <w:szCs w:val="22"/>
          <w:lang w:val="en-US" w:eastAsia="zh-CN"/>
        </w:rPr>
        <w:t xml:space="preserve">Proposal </w:t>
      </w:r>
      <w:r w:rsidR="008E0D8E">
        <w:rPr>
          <w:b/>
          <w:bCs/>
          <w:sz w:val="22"/>
          <w:szCs w:val="22"/>
          <w:lang w:val="en-US" w:eastAsia="zh-CN"/>
        </w:rPr>
        <w:t>12</w:t>
      </w:r>
      <w:r w:rsidRPr="00781E29">
        <w:rPr>
          <w:b/>
          <w:bCs/>
          <w:sz w:val="22"/>
          <w:szCs w:val="22"/>
          <w:lang w:val="en-US" w:eastAsia="zh-CN"/>
        </w:rPr>
        <w:t xml:space="preserve">: A </w:t>
      </w:r>
      <w:r w:rsidRPr="00CF6549">
        <w:rPr>
          <w:b/>
          <w:bCs/>
          <w:sz w:val="22"/>
          <w:szCs w:val="22"/>
          <w:lang w:val="en-US" w:eastAsia="zh-CN"/>
        </w:rPr>
        <w:t xml:space="preserve">UE should be able to determine, </w:t>
      </w:r>
      <w:r w:rsidRPr="00EC452E">
        <w:rPr>
          <w:b/>
          <w:bCs/>
          <w:sz w:val="22"/>
          <w:szCs w:val="22"/>
          <w:lang w:val="en-US" w:eastAsia="zh-CN"/>
        </w:rPr>
        <w:t xml:space="preserve">exclusively from information in </w:t>
      </w:r>
      <w:r w:rsidRPr="007B2273">
        <w:rPr>
          <w:b/>
          <w:bCs/>
          <w:sz w:val="22"/>
          <w:szCs w:val="22"/>
          <w:lang w:val="en-US" w:eastAsia="zh-CN"/>
        </w:rPr>
        <w:t xml:space="preserve">the scheduling </w:t>
      </w:r>
      <w:r w:rsidRPr="00725F66">
        <w:rPr>
          <w:b/>
          <w:bCs/>
          <w:sz w:val="22"/>
          <w:szCs w:val="22"/>
          <w:lang w:val="en-US" w:eastAsia="zh-CN"/>
        </w:rPr>
        <w:t xml:space="preserve">DCI, whether a scheduled PUSCH transmission should be transmitted according to shared gNB COT or UE-initiated COT. </w:t>
      </w:r>
    </w:p>
    <w:p w14:paraId="72BB3EE8" w14:textId="6C0362D1" w:rsidR="000029BC" w:rsidRDefault="000029BC" w:rsidP="000029BC">
      <w:pPr>
        <w:jc w:val="both"/>
        <w:rPr>
          <w:sz w:val="22"/>
          <w:szCs w:val="22"/>
        </w:rPr>
      </w:pPr>
      <w:r w:rsidRPr="00781E29">
        <w:rPr>
          <w:sz w:val="22"/>
          <w:szCs w:val="22"/>
          <w:lang w:val="en-US" w:eastAsia="zh-CN"/>
        </w:rPr>
        <w:t>In RAN1 meeting #102-e it was agreed</w:t>
      </w:r>
      <w:r w:rsidRPr="00781E29">
        <w:rPr>
          <w:sz w:val="22"/>
          <w:szCs w:val="22"/>
        </w:rPr>
        <w:t xml:space="preserve"> to support UE-initiated COT for semi-static channel access mode </w:t>
      </w:r>
      <w:r>
        <w:rPr>
          <w:sz w:val="22"/>
          <w:szCs w:val="22"/>
        </w:rPr>
        <w:t xml:space="preserve">by </w:t>
      </w:r>
      <w:r w:rsidRPr="00781E29">
        <w:rPr>
          <w:sz w:val="22"/>
          <w:szCs w:val="22"/>
        </w:rPr>
        <w:t>any UL transmission in RRC_CONNECTED mod</w:t>
      </w:r>
      <w:r>
        <w:rPr>
          <w:sz w:val="22"/>
          <w:szCs w:val="22"/>
        </w:rPr>
        <w:t xml:space="preserve">e, while </w:t>
      </w:r>
      <w:r w:rsidRPr="00781E29">
        <w:rPr>
          <w:sz w:val="22"/>
          <w:szCs w:val="22"/>
        </w:rPr>
        <w:t xml:space="preserve">the case when the UE is in IDLE/INACTIVE mode was left FFS. The latter </w:t>
      </w:r>
      <w:r>
        <w:rPr>
          <w:sz w:val="22"/>
          <w:szCs w:val="22"/>
        </w:rPr>
        <w:t xml:space="preserve">would essentially </w:t>
      </w:r>
      <w:r w:rsidRPr="00781E29">
        <w:rPr>
          <w:sz w:val="22"/>
          <w:szCs w:val="22"/>
        </w:rPr>
        <w:t>correspond to introduc</w:t>
      </w:r>
      <w:r w:rsidR="009F5C79">
        <w:rPr>
          <w:sz w:val="22"/>
          <w:szCs w:val="22"/>
        </w:rPr>
        <w:t>ing</w:t>
      </w:r>
      <w:r w:rsidRPr="00781E29">
        <w:rPr>
          <w:sz w:val="22"/>
          <w:szCs w:val="22"/>
        </w:rPr>
        <w:t xml:space="preserve"> support for UE-initiated </w:t>
      </w:r>
      <w:r>
        <w:rPr>
          <w:sz w:val="22"/>
          <w:szCs w:val="22"/>
        </w:rPr>
        <w:t>P</w:t>
      </w:r>
      <w:r w:rsidRPr="00781E29">
        <w:rPr>
          <w:sz w:val="22"/>
          <w:szCs w:val="22"/>
        </w:rPr>
        <w:t xml:space="preserve">RACH transmissions using semi-static channel access mode. </w:t>
      </w:r>
    </w:p>
    <w:p w14:paraId="14693069" w14:textId="77777777" w:rsidR="000029BC" w:rsidRPr="00781E29" w:rsidRDefault="000029BC" w:rsidP="000029BC">
      <w:pPr>
        <w:jc w:val="both"/>
        <w:rPr>
          <w:sz w:val="22"/>
          <w:szCs w:val="22"/>
        </w:rPr>
      </w:pPr>
      <w:r>
        <w:rPr>
          <w:sz w:val="22"/>
          <w:szCs w:val="22"/>
        </w:rPr>
        <w:t xml:space="preserve">Not allowing UE-initiated PRACH transmissions when UE is in </w:t>
      </w:r>
      <w:r w:rsidRPr="00781E29">
        <w:rPr>
          <w:sz w:val="22"/>
          <w:szCs w:val="22"/>
        </w:rPr>
        <w:t xml:space="preserve">IDLE/INACTIVE mode </w:t>
      </w:r>
      <w:r>
        <w:rPr>
          <w:sz w:val="22"/>
          <w:szCs w:val="22"/>
        </w:rPr>
        <w:t xml:space="preserve">presents two main disadvantages. First, the gNB may be required to acquire the COT with high frequency in order to allow the UEs to transmit on PRACH with acceptable latency. This may introduce unnecessary interference, as well as potentially increase the power consumption at the gNB. Second, as UEs would need to detect a DL transmission by the gNB at the beginning of the gNB FFP before they can transmit on PRACH, this may also introduce additional delays to the RACH procedure. Therefore, we suggest to also support </w:t>
      </w:r>
      <w:r w:rsidRPr="00781E29">
        <w:rPr>
          <w:sz w:val="22"/>
          <w:szCs w:val="22"/>
        </w:rPr>
        <w:t>UE-initiated COT for semi-static channel access mode</w:t>
      </w:r>
      <w:r>
        <w:rPr>
          <w:sz w:val="22"/>
          <w:szCs w:val="22"/>
        </w:rPr>
        <w:t xml:space="preserve"> in </w:t>
      </w:r>
      <w:r w:rsidRPr="00781E29">
        <w:rPr>
          <w:sz w:val="22"/>
          <w:szCs w:val="22"/>
        </w:rPr>
        <w:t>IDLE/INACTIVE mode</w:t>
      </w:r>
      <w:r>
        <w:rPr>
          <w:sz w:val="22"/>
          <w:szCs w:val="22"/>
        </w:rPr>
        <w:t xml:space="preserve">. Details are FFS. </w:t>
      </w:r>
    </w:p>
    <w:p w14:paraId="2272F5CD" w14:textId="6310A46D" w:rsidR="000029BC" w:rsidRPr="00EC452E" w:rsidRDefault="000029BC" w:rsidP="000029BC">
      <w:pPr>
        <w:jc w:val="both"/>
        <w:rPr>
          <w:b/>
          <w:bCs/>
          <w:sz w:val="22"/>
          <w:szCs w:val="22"/>
        </w:rPr>
      </w:pPr>
      <w:r w:rsidRPr="00EC452E">
        <w:rPr>
          <w:b/>
          <w:bCs/>
          <w:sz w:val="22"/>
          <w:szCs w:val="22"/>
          <w:lang w:val="en-US" w:eastAsia="zh-CN"/>
        </w:rPr>
        <w:t xml:space="preserve">Proposal </w:t>
      </w:r>
      <w:r w:rsidR="008E0D8E">
        <w:rPr>
          <w:b/>
          <w:bCs/>
          <w:sz w:val="22"/>
          <w:szCs w:val="22"/>
          <w:lang w:val="en-US" w:eastAsia="zh-CN"/>
        </w:rPr>
        <w:t>13</w:t>
      </w:r>
      <w:r w:rsidRPr="00EC452E">
        <w:rPr>
          <w:b/>
          <w:bCs/>
          <w:sz w:val="22"/>
          <w:szCs w:val="22"/>
          <w:lang w:val="en-US" w:eastAsia="zh-CN"/>
        </w:rPr>
        <w:t xml:space="preserve">: </w:t>
      </w:r>
      <w:r w:rsidRPr="00EC452E">
        <w:rPr>
          <w:b/>
          <w:bCs/>
          <w:sz w:val="22"/>
          <w:szCs w:val="22"/>
        </w:rPr>
        <w:t xml:space="preserve">Support UE-initiated COT for semi-static channel access mode in IDLE/INACTIVE mode. </w:t>
      </w:r>
    </w:p>
    <w:p w14:paraId="2F4C8228" w14:textId="77777777" w:rsidR="000029BC" w:rsidRPr="00CF6549" w:rsidRDefault="000029BC" w:rsidP="000029BC">
      <w:pPr>
        <w:jc w:val="both"/>
        <w:rPr>
          <w:sz w:val="22"/>
          <w:szCs w:val="22"/>
          <w:lang w:val="en-US" w:eastAsia="zh-CN"/>
        </w:rPr>
      </w:pPr>
      <w:r>
        <w:rPr>
          <w:sz w:val="22"/>
          <w:szCs w:val="22"/>
        </w:rPr>
        <w:t xml:space="preserve">If </w:t>
      </w:r>
      <w:r w:rsidRPr="00CF6549">
        <w:rPr>
          <w:sz w:val="22"/>
          <w:szCs w:val="22"/>
        </w:rPr>
        <w:t>proposal x7</w:t>
      </w:r>
      <w:r>
        <w:rPr>
          <w:sz w:val="22"/>
          <w:szCs w:val="22"/>
        </w:rPr>
        <w:t xml:space="preserve"> is agreed</w:t>
      </w:r>
      <w:r w:rsidRPr="00CF6549">
        <w:rPr>
          <w:sz w:val="22"/>
          <w:szCs w:val="22"/>
        </w:rPr>
        <w:t xml:space="preserve">, FFP parameters for UE-initiated COT </w:t>
      </w:r>
      <w:r>
        <w:rPr>
          <w:sz w:val="22"/>
          <w:szCs w:val="22"/>
        </w:rPr>
        <w:t xml:space="preserve">would need to </w:t>
      </w:r>
      <w:r w:rsidRPr="00CF6549">
        <w:rPr>
          <w:sz w:val="22"/>
          <w:szCs w:val="22"/>
        </w:rPr>
        <w:t xml:space="preserve">be provided to the UE </w:t>
      </w:r>
      <w:r>
        <w:rPr>
          <w:sz w:val="22"/>
          <w:szCs w:val="22"/>
        </w:rPr>
        <w:t xml:space="preserve">also by SIB-1, and not only by dedicated RRC signalling. </w:t>
      </w:r>
    </w:p>
    <w:p w14:paraId="2529F35A" w14:textId="47CEDC7A" w:rsidR="000029BC" w:rsidRPr="00EC452E" w:rsidRDefault="000029BC" w:rsidP="000029BC">
      <w:pPr>
        <w:jc w:val="both"/>
        <w:rPr>
          <w:b/>
          <w:bCs/>
          <w:sz w:val="22"/>
          <w:szCs w:val="22"/>
          <w:highlight w:val="green"/>
        </w:rPr>
      </w:pPr>
      <w:r w:rsidRPr="00EC452E">
        <w:rPr>
          <w:b/>
          <w:bCs/>
          <w:sz w:val="22"/>
          <w:szCs w:val="22"/>
          <w:lang w:val="en-US" w:eastAsia="zh-CN"/>
        </w:rPr>
        <w:t>Proposal</w:t>
      </w:r>
      <w:r w:rsidR="008E0D8E">
        <w:rPr>
          <w:b/>
          <w:bCs/>
          <w:sz w:val="22"/>
          <w:szCs w:val="22"/>
          <w:lang w:val="en-US" w:eastAsia="zh-CN"/>
        </w:rPr>
        <w:t xml:space="preserve"> 14</w:t>
      </w:r>
      <w:r w:rsidRPr="00EC452E">
        <w:rPr>
          <w:b/>
          <w:bCs/>
          <w:sz w:val="22"/>
          <w:szCs w:val="22"/>
          <w:lang w:val="en-US" w:eastAsia="zh-CN"/>
        </w:rPr>
        <w:t>: Assuming</w:t>
      </w:r>
      <w:r w:rsidRPr="00EC452E">
        <w:rPr>
          <w:b/>
          <w:bCs/>
          <w:sz w:val="22"/>
          <w:szCs w:val="22"/>
        </w:rPr>
        <w:t xml:space="preserve"> support of UE-initiated COT for semi-static channel access mode in IDLE/INACTIVE mode is agreed, FFP parameters for UE-initiated COT also need to be provided to the UE by SIB-1.</w:t>
      </w:r>
    </w:p>
    <w:p w14:paraId="55698DB9" w14:textId="77777777" w:rsidR="000029BC" w:rsidRPr="00725F66" w:rsidRDefault="000029BC" w:rsidP="000029BC">
      <w:pPr>
        <w:jc w:val="both"/>
        <w:rPr>
          <w:sz w:val="22"/>
          <w:szCs w:val="22"/>
        </w:rPr>
      </w:pPr>
      <w:r w:rsidRPr="00725F66">
        <w:rPr>
          <w:sz w:val="22"/>
          <w:szCs w:val="22"/>
        </w:rPr>
        <w:t xml:space="preserve">Whether the UE FFP start and periodicity are explicitly configured or (at least partially) implicitly determined based on other higher layer parameters, is very much dependent on whether FFP parameters for UE-initiated COT are only provided by RRC signalling, or also by SIB-1, which on the other hand also depends on whether or not UE-initiated COT for semi-static channel access mode in IDLE/INACTIVE mode is supported. Therefore, we propose to </w:t>
      </w:r>
      <w:proofErr w:type="gramStart"/>
      <w:r w:rsidRPr="00725F66">
        <w:rPr>
          <w:sz w:val="22"/>
          <w:szCs w:val="22"/>
        </w:rPr>
        <w:t>still keep</w:t>
      </w:r>
      <w:proofErr w:type="gramEnd"/>
      <w:r w:rsidRPr="00725F66">
        <w:rPr>
          <w:sz w:val="22"/>
          <w:szCs w:val="22"/>
        </w:rPr>
        <w:t xml:space="preserve"> this issue FFS, at least until an agreement is reached on IDLE/INACTIVE mode and SIB-1 signalling. </w:t>
      </w:r>
    </w:p>
    <w:p w14:paraId="4D6EDDBB" w14:textId="77777777" w:rsidR="000029BC" w:rsidRPr="00725F66" w:rsidRDefault="000029BC" w:rsidP="000029BC">
      <w:pPr>
        <w:jc w:val="both"/>
        <w:rPr>
          <w:sz w:val="22"/>
          <w:szCs w:val="22"/>
        </w:rPr>
      </w:pPr>
      <w:r w:rsidRPr="00725F66">
        <w:rPr>
          <w:sz w:val="22"/>
          <w:szCs w:val="22"/>
        </w:rPr>
        <w:t>It can be FFS whether the duration of the UE FFP is explicitly configured using SIB1 or RRC, or can be implicitly determined based on other configurations such as RACH configuration, UL CG configuration, etc.</w:t>
      </w:r>
    </w:p>
    <w:p w14:paraId="313D1B83" w14:textId="1FC3A464" w:rsidR="000029BC" w:rsidRPr="00725F66" w:rsidRDefault="000029BC" w:rsidP="000029BC">
      <w:pPr>
        <w:jc w:val="both"/>
        <w:rPr>
          <w:b/>
          <w:bCs/>
          <w:sz w:val="22"/>
          <w:szCs w:val="22"/>
        </w:rPr>
      </w:pPr>
      <w:r w:rsidRPr="00725F66">
        <w:rPr>
          <w:b/>
          <w:bCs/>
          <w:sz w:val="22"/>
          <w:szCs w:val="22"/>
          <w:lang w:val="en-US" w:eastAsia="zh-CN"/>
        </w:rPr>
        <w:lastRenderedPageBreak/>
        <w:t>Proposal</w:t>
      </w:r>
      <w:r w:rsidR="008E0D8E">
        <w:rPr>
          <w:b/>
          <w:bCs/>
          <w:sz w:val="22"/>
          <w:szCs w:val="22"/>
          <w:lang w:val="en-US" w:eastAsia="zh-CN"/>
        </w:rPr>
        <w:t xml:space="preserve"> 15</w:t>
      </w:r>
      <w:r w:rsidRPr="00725F66">
        <w:rPr>
          <w:b/>
          <w:bCs/>
          <w:sz w:val="22"/>
          <w:szCs w:val="22"/>
          <w:lang w:val="en-US" w:eastAsia="zh-CN"/>
        </w:rPr>
        <w:t xml:space="preserve">: FFS whether the </w:t>
      </w:r>
      <w:r w:rsidRPr="00725F66">
        <w:rPr>
          <w:b/>
          <w:bCs/>
          <w:sz w:val="22"/>
          <w:szCs w:val="22"/>
        </w:rPr>
        <w:t xml:space="preserve">UE FFP </w:t>
      </w:r>
      <w:proofErr w:type="gramStart"/>
      <w:r w:rsidRPr="00725F66">
        <w:rPr>
          <w:b/>
          <w:bCs/>
          <w:sz w:val="22"/>
          <w:szCs w:val="22"/>
        </w:rPr>
        <w:t>start</w:t>
      </w:r>
      <w:proofErr w:type="gramEnd"/>
      <w:r>
        <w:rPr>
          <w:b/>
          <w:bCs/>
          <w:sz w:val="22"/>
          <w:szCs w:val="22"/>
        </w:rPr>
        <w:t xml:space="preserve"> </w:t>
      </w:r>
      <w:r w:rsidRPr="00725F66">
        <w:rPr>
          <w:b/>
          <w:bCs/>
          <w:sz w:val="22"/>
          <w:szCs w:val="22"/>
        </w:rPr>
        <w:t xml:space="preserve">and periodicity are explicitly configured, or implicitly determined based on other higher layer configurations such as </w:t>
      </w:r>
      <w:r w:rsidRPr="00725F66">
        <w:rPr>
          <w:b/>
          <w:bCs/>
          <w:sz w:val="22"/>
          <w:szCs w:val="22"/>
          <w:lang w:val="en-US" w:eastAsia="zh-CN"/>
        </w:rPr>
        <w:t xml:space="preserve">RACH configuration, UL CG configuration, etc. </w:t>
      </w:r>
    </w:p>
    <w:p w14:paraId="2FA84394" w14:textId="77777777" w:rsidR="000029BC" w:rsidRPr="00725F66" w:rsidRDefault="000029BC" w:rsidP="000029BC">
      <w:pPr>
        <w:jc w:val="both"/>
        <w:rPr>
          <w:sz w:val="22"/>
          <w:szCs w:val="22"/>
          <w:lang w:val="en-US" w:eastAsia="zh-CN"/>
        </w:rPr>
      </w:pPr>
      <w:r>
        <w:rPr>
          <w:sz w:val="22"/>
          <w:szCs w:val="22"/>
          <w:lang w:val="en-US" w:eastAsia="zh-CN"/>
        </w:rPr>
        <w:t xml:space="preserve">In order to avoid potential conflicts between a serving gNB and its connected UEs, if the serving gNB acquires a COT during a gNB FFP, all its connected UEs should by default operate as responding devices according to gNB-shared COT during the corresponding gNB FFP. </w:t>
      </w:r>
    </w:p>
    <w:p w14:paraId="65355A08" w14:textId="0F0A3A8E" w:rsidR="000029BC" w:rsidRPr="007C35A0" w:rsidRDefault="000029BC" w:rsidP="000029BC">
      <w:pPr>
        <w:jc w:val="both"/>
        <w:rPr>
          <w:b/>
          <w:bCs/>
          <w:sz w:val="22"/>
          <w:szCs w:val="22"/>
          <w:lang w:val="en-US" w:eastAsia="zh-CN"/>
        </w:rPr>
      </w:pPr>
      <w:r w:rsidRPr="00FA5E85">
        <w:rPr>
          <w:b/>
          <w:bCs/>
          <w:sz w:val="22"/>
          <w:szCs w:val="22"/>
          <w:lang w:val="en-US" w:eastAsia="zh-CN"/>
        </w:rPr>
        <w:t>Proposal 1</w:t>
      </w:r>
      <w:r w:rsidR="008E0D8E">
        <w:rPr>
          <w:b/>
          <w:bCs/>
          <w:sz w:val="22"/>
          <w:szCs w:val="22"/>
          <w:lang w:val="en-US" w:eastAsia="zh-CN"/>
        </w:rPr>
        <w:t>6</w:t>
      </w:r>
      <w:r w:rsidRPr="00FA5E85">
        <w:rPr>
          <w:b/>
          <w:bCs/>
          <w:sz w:val="22"/>
          <w:szCs w:val="22"/>
          <w:lang w:val="en-US" w:eastAsia="zh-CN"/>
        </w:rPr>
        <w:t xml:space="preserve">: </w:t>
      </w:r>
      <w:r>
        <w:rPr>
          <w:b/>
          <w:bCs/>
          <w:sz w:val="22"/>
          <w:szCs w:val="22"/>
          <w:lang w:val="en-US" w:eastAsia="zh-CN"/>
        </w:rPr>
        <w:t xml:space="preserve">a UE may initiate a COT, by transmitting at the beginning of the configured UE FFP, if it has not detected an overlapping </w:t>
      </w:r>
      <w:r w:rsidR="004412AB">
        <w:rPr>
          <w:b/>
          <w:bCs/>
          <w:sz w:val="22"/>
          <w:szCs w:val="22"/>
          <w:lang w:val="en-US" w:eastAsia="zh-CN"/>
        </w:rPr>
        <w:t xml:space="preserve">gNB-initiated </w:t>
      </w:r>
      <w:r>
        <w:rPr>
          <w:b/>
          <w:bCs/>
          <w:sz w:val="22"/>
          <w:szCs w:val="22"/>
          <w:lang w:val="en-US" w:eastAsia="zh-CN"/>
        </w:rPr>
        <w:t>COT</w:t>
      </w:r>
      <w:r w:rsidR="00C1750F">
        <w:rPr>
          <w:b/>
          <w:bCs/>
          <w:sz w:val="22"/>
          <w:szCs w:val="22"/>
          <w:lang w:val="en-US" w:eastAsia="zh-CN"/>
        </w:rPr>
        <w:t xml:space="preserve"> or if gNB has previously allowed UE to do so</w:t>
      </w:r>
      <w:r>
        <w:rPr>
          <w:b/>
          <w:bCs/>
          <w:sz w:val="22"/>
          <w:szCs w:val="22"/>
          <w:lang w:val="en-US" w:eastAsia="zh-CN"/>
        </w:rPr>
        <w:t xml:space="preserve">. Otherwise, the UE is still allowed to transmit, but following the principles of gNB-shared COT. </w:t>
      </w:r>
    </w:p>
    <w:p w14:paraId="44CBF7FC" w14:textId="75723110" w:rsidR="00166EC7" w:rsidRPr="0025565B" w:rsidRDefault="00C25485" w:rsidP="00166EC7">
      <w:pPr>
        <w:pStyle w:val="Heading1"/>
        <w:rPr>
          <w:lang w:val="en-US"/>
        </w:rPr>
      </w:pPr>
      <w:bookmarkStart w:id="2" w:name="_Toc415085486"/>
      <w:bookmarkStart w:id="3" w:name="_Toc503902285"/>
      <w:r w:rsidRPr="0025565B">
        <w:rPr>
          <w:lang w:val="en-US"/>
        </w:rPr>
        <w:t>3</w:t>
      </w:r>
      <w:r w:rsidR="00166EC7" w:rsidRPr="0025565B">
        <w:rPr>
          <w:lang w:val="en-US"/>
        </w:rPr>
        <w:tab/>
        <w:t>Conclusions</w:t>
      </w:r>
    </w:p>
    <w:p w14:paraId="77143EBF" w14:textId="6BC4DF53" w:rsidR="00C25485" w:rsidRPr="0025565B" w:rsidRDefault="00166EC7" w:rsidP="00166EC7">
      <w:pPr>
        <w:rPr>
          <w:sz w:val="22"/>
          <w:szCs w:val="22"/>
          <w:lang w:val="en-US" w:eastAsia="zh-CN"/>
        </w:rPr>
      </w:pPr>
      <w:r w:rsidRPr="0025565B">
        <w:rPr>
          <w:sz w:val="22"/>
          <w:szCs w:val="22"/>
          <w:lang w:val="en-US" w:eastAsia="zh-CN"/>
        </w:rPr>
        <w:t>In this contribution</w:t>
      </w:r>
      <w:r w:rsidR="00737CB7" w:rsidRPr="0025565B">
        <w:rPr>
          <w:sz w:val="22"/>
          <w:szCs w:val="22"/>
          <w:lang w:val="en-US" w:eastAsia="zh-CN"/>
        </w:rPr>
        <w:t xml:space="preserve">, we discussed </w:t>
      </w:r>
      <w:r w:rsidR="0003770A">
        <w:rPr>
          <w:sz w:val="22"/>
          <w:szCs w:val="22"/>
          <w:lang w:val="en-US" w:eastAsia="zh-CN"/>
        </w:rPr>
        <w:t xml:space="preserve">uplink enhancements for </w:t>
      </w:r>
      <w:r w:rsidR="00223ACF">
        <w:rPr>
          <w:sz w:val="22"/>
          <w:szCs w:val="22"/>
          <w:lang w:val="en-US" w:eastAsia="zh-CN"/>
        </w:rPr>
        <w:t>IIOT/</w:t>
      </w:r>
      <w:r w:rsidR="0003770A">
        <w:rPr>
          <w:sz w:val="22"/>
          <w:szCs w:val="22"/>
          <w:lang w:val="en-US" w:eastAsia="zh-CN"/>
        </w:rPr>
        <w:t xml:space="preserve">URLLC in unlicensed </w:t>
      </w:r>
      <w:r w:rsidR="00223ACF">
        <w:rPr>
          <w:sz w:val="22"/>
          <w:szCs w:val="22"/>
          <w:lang w:val="en-US" w:eastAsia="zh-CN"/>
        </w:rPr>
        <w:t>band including and CG harmonization and support for UE initiated COT</w:t>
      </w:r>
      <w:r w:rsidR="00AE228E" w:rsidRPr="0025565B">
        <w:rPr>
          <w:sz w:val="22"/>
          <w:szCs w:val="22"/>
          <w:lang w:val="en-US" w:eastAsia="zh-CN"/>
        </w:rPr>
        <w:t>.</w:t>
      </w:r>
      <w:r w:rsidR="00223ACF">
        <w:rPr>
          <w:sz w:val="22"/>
          <w:szCs w:val="22"/>
          <w:lang w:val="en-US" w:eastAsia="zh-CN"/>
        </w:rPr>
        <w:t xml:space="preserve"> Based on the </w:t>
      </w:r>
      <w:r w:rsidR="00C25485" w:rsidRPr="0025565B">
        <w:rPr>
          <w:sz w:val="22"/>
          <w:szCs w:val="22"/>
          <w:lang w:val="en-US" w:eastAsia="zh-CN"/>
        </w:rPr>
        <w:t xml:space="preserve">discussions </w:t>
      </w:r>
      <w:r w:rsidR="00223ACF">
        <w:rPr>
          <w:sz w:val="22"/>
          <w:szCs w:val="22"/>
          <w:lang w:val="en-US" w:eastAsia="zh-CN"/>
        </w:rPr>
        <w:t>we have the following proposals</w:t>
      </w:r>
      <w:r w:rsidR="00C25485" w:rsidRPr="0025565B">
        <w:rPr>
          <w:sz w:val="22"/>
          <w:szCs w:val="22"/>
          <w:lang w:val="en-US" w:eastAsia="zh-CN"/>
        </w:rPr>
        <w:t>:</w:t>
      </w:r>
    </w:p>
    <w:p w14:paraId="7DCF7114" w14:textId="6BB6736F" w:rsidR="00F50212" w:rsidRPr="00223ACF" w:rsidRDefault="00F50212" w:rsidP="0003770A">
      <w:pPr>
        <w:spacing w:after="120"/>
        <w:jc w:val="both"/>
        <w:rPr>
          <w:b/>
          <w:bCs/>
          <w:iCs/>
          <w:sz w:val="22"/>
          <w:szCs w:val="22"/>
          <w:u w:val="single"/>
          <w:lang w:val="en-US" w:eastAsia="zh-CN"/>
        </w:rPr>
      </w:pPr>
      <w:r w:rsidRPr="00223ACF">
        <w:rPr>
          <w:b/>
          <w:bCs/>
          <w:sz w:val="22"/>
          <w:szCs w:val="22"/>
          <w:u w:val="single"/>
          <w:lang w:val="en-US" w:eastAsia="zh-CN"/>
        </w:rPr>
        <w:t>NR/NR-U CG enhancements harmonization:</w:t>
      </w:r>
    </w:p>
    <w:p w14:paraId="3B119C3A" w14:textId="77777777" w:rsidR="008E0D8E" w:rsidRDefault="008E0D8E" w:rsidP="008E0D8E">
      <w:pPr>
        <w:ind w:left="284"/>
        <w:jc w:val="both"/>
        <w:rPr>
          <w:b/>
          <w:iCs/>
          <w:sz w:val="22"/>
          <w:lang w:val="en-US" w:eastAsia="zh-CN"/>
        </w:rPr>
      </w:pPr>
      <w:r w:rsidRPr="00D97C80">
        <w:rPr>
          <w:b/>
          <w:iCs/>
          <w:sz w:val="22"/>
          <w:lang w:val="en-US" w:eastAsia="zh-CN"/>
        </w:rPr>
        <w:t xml:space="preserve">Proposal </w:t>
      </w:r>
      <w:r>
        <w:rPr>
          <w:b/>
          <w:iCs/>
          <w:sz w:val="22"/>
          <w:lang w:val="en-US" w:eastAsia="zh-CN"/>
        </w:rPr>
        <w:t>1</w:t>
      </w:r>
      <w:r w:rsidRPr="00D97C80">
        <w:rPr>
          <w:b/>
          <w:iCs/>
          <w:sz w:val="22"/>
          <w:lang w:val="en-US" w:eastAsia="zh-CN"/>
        </w:rPr>
        <w:t xml:space="preserve">: </w:t>
      </w:r>
      <w:r>
        <w:rPr>
          <w:b/>
          <w:iCs/>
          <w:sz w:val="22"/>
          <w:lang w:val="en-US" w:eastAsia="zh-CN"/>
        </w:rPr>
        <w:t>Two operation modes can be considered independently; NR IIoT Rel-16 based CG with NR based HARQ procedure and without CG-UCI, and NR-U based CG including CG-UCI and possibility of UE COT sharing</w:t>
      </w:r>
      <w:r w:rsidRPr="00D97C80">
        <w:rPr>
          <w:b/>
          <w:iCs/>
          <w:sz w:val="22"/>
          <w:lang w:val="en-US" w:eastAsia="zh-CN"/>
        </w:rPr>
        <w:t>.</w:t>
      </w:r>
    </w:p>
    <w:p w14:paraId="2DA33FC1" w14:textId="77777777" w:rsidR="008E0D8E" w:rsidRDefault="008E0D8E" w:rsidP="008E0D8E">
      <w:pPr>
        <w:spacing w:after="0"/>
        <w:ind w:left="284"/>
        <w:jc w:val="both"/>
        <w:rPr>
          <w:b/>
          <w:bCs/>
          <w:sz w:val="22"/>
          <w:szCs w:val="22"/>
          <w:lang w:val="en-US" w:eastAsia="zh-CN"/>
        </w:rPr>
      </w:pPr>
      <w:r w:rsidRPr="06712D93">
        <w:rPr>
          <w:b/>
          <w:bCs/>
          <w:sz w:val="22"/>
          <w:szCs w:val="22"/>
          <w:lang w:val="en-US" w:eastAsia="zh-CN"/>
        </w:rPr>
        <w:t xml:space="preserve">Proposal </w:t>
      </w:r>
      <w:r>
        <w:rPr>
          <w:b/>
          <w:bCs/>
          <w:sz w:val="22"/>
          <w:szCs w:val="22"/>
          <w:lang w:val="en-US" w:eastAsia="zh-CN"/>
        </w:rPr>
        <w:t>2</w:t>
      </w:r>
      <w:r w:rsidRPr="06712D93">
        <w:rPr>
          <w:b/>
          <w:bCs/>
          <w:sz w:val="22"/>
          <w:szCs w:val="22"/>
          <w:lang w:val="en-US" w:eastAsia="zh-CN"/>
        </w:rPr>
        <w:t xml:space="preserve">: PUSCH repetitions type-B should be supported for unlicensed band operation when using NR IIoT Rel-16 based CG, without NR-U specific enhancements. FFS: required spec changes, if any. </w:t>
      </w:r>
    </w:p>
    <w:p w14:paraId="6AD18B0E" w14:textId="77777777" w:rsidR="008E0D8E" w:rsidRDefault="008E0D8E" w:rsidP="008E0D8E">
      <w:pPr>
        <w:spacing w:after="0"/>
        <w:ind w:left="284"/>
        <w:jc w:val="both"/>
        <w:rPr>
          <w:b/>
          <w:bCs/>
          <w:sz w:val="22"/>
          <w:szCs w:val="22"/>
          <w:lang w:val="en-US" w:eastAsia="zh-CN"/>
        </w:rPr>
      </w:pPr>
    </w:p>
    <w:p w14:paraId="03D07DEB" w14:textId="77777777" w:rsidR="008E0D8E" w:rsidRPr="00AA6A3C" w:rsidRDefault="008E0D8E" w:rsidP="008E0D8E">
      <w:pPr>
        <w:ind w:left="284"/>
        <w:jc w:val="both"/>
        <w:rPr>
          <w:b/>
          <w:iCs/>
          <w:sz w:val="22"/>
          <w:lang w:val="en-US" w:eastAsia="zh-CN"/>
        </w:rPr>
      </w:pPr>
      <w:r w:rsidRPr="00AA6A3C">
        <w:rPr>
          <w:b/>
          <w:iCs/>
          <w:sz w:val="22"/>
          <w:lang w:val="en-US" w:eastAsia="zh-CN"/>
        </w:rPr>
        <w:t xml:space="preserve">Proposal </w:t>
      </w:r>
      <w:r>
        <w:rPr>
          <w:b/>
          <w:iCs/>
          <w:sz w:val="22"/>
          <w:lang w:val="en-US" w:eastAsia="zh-CN"/>
        </w:rPr>
        <w:t>3</w:t>
      </w:r>
      <w:r w:rsidRPr="00AA6A3C">
        <w:rPr>
          <w:b/>
          <w:iCs/>
          <w:sz w:val="22"/>
          <w:lang w:val="en-US" w:eastAsia="zh-CN"/>
        </w:rPr>
        <w:t xml:space="preserve">: </w:t>
      </w:r>
      <w:r>
        <w:rPr>
          <w:b/>
          <w:iCs/>
          <w:sz w:val="22"/>
          <w:lang w:val="en-US" w:eastAsia="zh-CN"/>
        </w:rPr>
        <w:t xml:space="preserve">The use of </w:t>
      </w:r>
      <w:r w:rsidRPr="00AA6A3C">
        <w:rPr>
          <w:b/>
          <w:iCs/>
          <w:sz w:val="22"/>
          <w:lang w:val="en-US" w:eastAsia="zh-CN"/>
        </w:rPr>
        <w:t xml:space="preserve">PUSCH repetition </w:t>
      </w:r>
      <w:r>
        <w:rPr>
          <w:b/>
          <w:iCs/>
          <w:sz w:val="22"/>
          <w:lang w:val="en-US" w:eastAsia="zh-CN"/>
        </w:rPr>
        <w:t xml:space="preserve">type-B together with NR-U based </w:t>
      </w:r>
      <w:r w:rsidRPr="00AA6A3C">
        <w:rPr>
          <w:b/>
          <w:iCs/>
          <w:sz w:val="22"/>
          <w:lang w:val="en-US" w:eastAsia="zh-CN"/>
        </w:rPr>
        <w:t xml:space="preserve">multi-slot allocations </w:t>
      </w:r>
      <w:r>
        <w:rPr>
          <w:b/>
          <w:iCs/>
          <w:sz w:val="22"/>
          <w:lang w:val="en-US" w:eastAsia="zh-CN"/>
        </w:rPr>
        <w:t>should not be considered.</w:t>
      </w:r>
    </w:p>
    <w:p w14:paraId="707B4E26" w14:textId="77777777" w:rsidR="008E0D8E" w:rsidRPr="00AA6A3C" w:rsidRDefault="008E0D8E" w:rsidP="008E0D8E">
      <w:pPr>
        <w:ind w:left="284"/>
        <w:jc w:val="both"/>
        <w:rPr>
          <w:b/>
          <w:iCs/>
          <w:sz w:val="22"/>
          <w:lang w:val="en-US" w:eastAsia="zh-CN"/>
        </w:rPr>
      </w:pPr>
      <w:r w:rsidRPr="005870AE">
        <w:rPr>
          <w:b/>
          <w:iCs/>
          <w:sz w:val="22"/>
          <w:lang w:val="en-US" w:eastAsia="zh-CN"/>
        </w:rPr>
        <w:t xml:space="preserve">Proposal 4: When cg-RetransmissionTimer is not configured, NR-U specific CG features such as CG-UCI, COT sharing indication, UE-selected HARQ process </w:t>
      </w:r>
      <w:proofErr w:type="gramStart"/>
      <w:r w:rsidRPr="005870AE">
        <w:rPr>
          <w:b/>
          <w:iCs/>
          <w:sz w:val="22"/>
          <w:lang w:val="en-US" w:eastAsia="zh-CN"/>
        </w:rPr>
        <w:t>ID</w:t>
      </w:r>
      <w:r>
        <w:rPr>
          <w:b/>
          <w:iCs/>
          <w:sz w:val="22"/>
          <w:lang w:val="en-US" w:eastAsia="zh-CN"/>
        </w:rPr>
        <w:t>,  and</w:t>
      </w:r>
      <w:proofErr w:type="gramEnd"/>
      <w:r>
        <w:rPr>
          <w:b/>
          <w:iCs/>
          <w:sz w:val="22"/>
          <w:lang w:val="en-US" w:eastAsia="zh-CN"/>
        </w:rPr>
        <w:t xml:space="preserve"> consecutive allocations</w:t>
      </w:r>
      <w:r w:rsidRPr="005870AE">
        <w:rPr>
          <w:b/>
          <w:iCs/>
          <w:sz w:val="22"/>
          <w:lang w:val="en-US" w:eastAsia="zh-CN"/>
        </w:rPr>
        <w:t xml:space="preserve"> are not supported</w:t>
      </w:r>
      <w:r>
        <w:rPr>
          <w:b/>
          <w:iCs/>
          <w:sz w:val="22"/>
          <w:lang w:val="en-US" w:eastAsia="zh-CN"/>
        </w:rPr>
        <w:t>.</w:t>
      </w:r>
    </w:p>
    <w:p w14:paraId="45720755" w14:textId="77777777" w:rsidR="008E0D8E" w:rsidRPr="00B9727A" w:rsidRDefault="008E0D8E" w:rsidP="008E0D8E">
      <w:pPr>
        <w:ind w:left="284"/>
        <w:jc w:val="both"/>
        <w:rPr>
          <w:b/>
          <w:iCs/>
          <w:sz w:val="22"/>
          <w:lang w:val="en-US" w:eastAsia="zh-CN"/>
        </w:rPr>
      </w:pPr>
      <w:r w:rsidRPr="00E00B09">
        <w:rPr>
          <w:b/>
          <w:iCs/>
          <w:sz w:val="22"/>
          <w:lang w:val="en-US" w:eastAsia="zh-CN"/>
        </w:rPr>
        <w:t>Proposal 5: PHY</w:t>
      </w:r>
      <w:r w:rsidRPr="001F09CB">
        <w:rPr>
          <w:b/>
          <w:iCs/>
          <w:sz w:val="22"/>
          <w:lang w:val="en-US" w:eastAsia="zh-CN"/>
        </w:rPr>
        <w:t xml:space="preserve"> </w:t>
      </w:r>
      <w:r w:rsidRPr="003447D6">
        <w:rPr>
          <w:b/>
          <w:iCs/>
          <w:sz w:val="22"/>
          <w:lang w:val="en-US" w:eastAsia="zh-CN"/>
        </w:rPr>
        <w:t>multiplexing</w:t>
      </w:r>
      <w:r>
        <w:rPr>
          <w:b/>
          <w:iCs/>
          <w:sz w:val="22"/>
          <w:lang w:val="en-US" w:eastAsia="zh-CN"/>
        </w:rPr>
        <w:t>/</w:t>
      </w:r>
      <w:r w:rsidRPr="00E00B09">
        <w:rPr>
          <w:b/>
          <w:iCs/>
          <w:sz w:val="22"/>
          <w:lang w:val="en-US" w:eastAsia="zh-CN"/>
        </w:rPr>
        <w:t xml:space="preserve">prioritization </w:t>
      </w:r>
      <w:r w:rsidRPr="001F09CB">
        <w:rPr>
          <w:b/>
          <w:iCs/>
          <w:sz w:val="22"/>
          <w:lang w:val="en-US" w:eastAsia="zh-CN"/>
        </w:rPr>
        <w:t>introduced in Rel-16 is supported also with NR-U CG. Interaction of CG-UCI and HARQ-ACK codebooks of different priorities is FFS.</w:t>
      </w:r>
    </w:p>
    <w:p w14:paraId="429027B6" w14:textId="77777777" w:rsidR="008E0D8E" w:rsidRPr="00E00B09" w:rsidRDefault="008E0D8E" w:rsidP="008E0D8E">
      <w:pPr>
        <w:ind w:left="284"/>
        <w:jc w:val="both"/>
        <w:rPr>
          <w:b/>
          <w:iCs/>
          <w:sz w:val="22"/>
          <w:lang w:val="en-US" w:eastAsia="zh-CN"/>
        </w:rPr>
      </w:pPr>
      <w:r w:rsidRPr="003447D6">
        <w:rPr>
          <w:b/>
          <w:iCs/>
          <w:sz w:val="22"/>
          <w:lang w:val="en-US" w:eastAsia="zh-CN"/>
        </w:rPr>
        <w:t xml:space="preserve">Proposal </w:t>
      </w:r>
      <w:r>
        <w:rPr>
          <w:b/>
          <w:iCs/>
          <w:sz w:val="22"/>
          <w:lang w:val="en-US" w:eastAsia="zh-CN"/>
        </w:rPr>
        <w:t>6</w:t>
      </w:r>
      <w:r w:rsidRPr="003447D6">
        <w:rPr>
          <w:b/>
          <w:iCs/>
          <w:sz w:val="22"/>
          <w:lang w:val="en-US" w:eastAsia="zh-CN"/>
        </w:rPr>
        <w:t>:</w:t>
      </w:r>
      <w:r>
        <w:rPr>
          <w:b/>
          <w:iCs/>
          <w:sz w:val="22"/>
          <w:lang w:val="en-US" w:eastAsia="zh-CN"/>
        </w:rPr>
        <w:t xml:space="preserve"> </w:t>
      </w:r>
      <w:r w:rsidRPr="00EF2E89">
        <w:rPr>
          <w:b/>
          <w:iCs/>
          <w:sz w:val="22"/>
          <w:lang w:val="en-US" w:eastAsia="zh-CN"/>
        </w:rPr>
        <w:t>RAN1 should decide which Agenda Item (8.3.2 or 8.3.3) to handle th</w:t>
      </w:r>
      <w:r>
        <w:rPr>
          <w:b/>
          <w:iCs/>
          <w:sz w:val="22"/>
          <w:lang w:val="en-US" w:eastAsia="zh-CN"/>
        </w:rPr>
        <w:t>e</w:t>
      </w:r>
      <w:r w:rsidRPr="00EF2E89">
        <w:rPr>
          <w:b/>
          <w:iCs/>
          <w:sz w:val="22"/>
          <w:lang w:val="en-US" w:eastAsia="zh-CN"/>
        </w:rPr>
        <w:t xml:space="preserve"> issue</w:t>
      </w:r>
      <w:r>
        <w:rPr>
          <w:b/>
          <w:iCs/>
          <w:sz w:val="22"/>
          <w:lang w:val="en-US" w:eastAsia="zh-CN"/>
        </w:rPr>
        <w:t xml:space="preserve"> of UCI multiplexing and prioritization on unlicensed spectrum</w:t>
      </w:r>
      <w:r w:rsidRPr="003447D6">
        <w:rPr>
          <w:b/>
          <w:iCs/>
          <w:sz w:val="22"/>
          <w:lang w:val="en-US" w:eastAsia="zh-CN"/>
        </w:rPr>
        <w:t>.</w:t>
      </w:r>
    </w:p>
    <w:p w14:paraId="0BD617A0" w14:textId="77777777" w:rsidR="00F50212" w:rsidRDefault="00F50212" w:rsidP="0003770A">
      <w:pPr>
        <w:spacing w:after="120"/>
        <w:jc w:val="both"/>
        <w:rPr>
          <w:b/>
          <w:iCs/>
          <w:sz w:val="22"/>
          <w:lang w:val="en-US" w:eastAsia="zh-CN"/>
        </w:rPr>
      </w:pPr>
    </w:p>
    <w:p w14:paraId="364FC9FC" w14:textId="7B8BED87" w:rsidR="0025565B" w:rsidRDefault="00F50212" w:rsidP="00E01F7D">
      <w:pPr>
        <w:jc w:val="both"/>
        <w:rPr>
          <w:b/>
          <w:iCs/>
          <w:sz w:val="22"/>
          <w:u w:val="single"/>
          <w:lang w:val="en-US" w:eastAsia="zh-CN"/>
        </w:rPr>
      </w:pPr>
      <w:r w:rsidRPr="00F50212">
        <w:rPr>
          <w:b/>
          <w:iCs/>
          <w:sz w:val="22"/>
          <w:u w:val="single"/>
          <w:lang w:val="en-US" w:eastAsia="zh-CN"/>
        </w:rPr>
        <w:t>On the support for UE-initiated COT for FBE</w:t>
      </w:r>
    </w:p>
    <w:p w14:paraId="24757052" w14:textId="77777777" w:rsidR="008E0D8E" w:rsidRDefault="008E0D8E" w:rsidP="008E0D8E">
      <w:pPr>
        <w:ind w:left="284"/>
      </w:pPr>
      <w:r w:rsidRPr="00E62FCC">
        <w:rPr>
          <w:b/>
          <w:bCs/>
          <w:sz w:val="22"/>
          <w:szCs w:val="22"/>
        </w:rPr>
        <w:t xml:space="preserve">Proposal </w:t>
      </w:r>
      <w:r>
        <w:rPr>
          <w:b/>
          <w:bCs/>
          <w:sz w:val="22"/>
          <w:szCs w:val="22"/>
        </w:rPr>
        <w:t>7</w:t>
      </w:r>
      <w:r w:rsidRPr="00E62FCC">
        <w:rPr>
          <w:b/>
          <w:bCs/>
          <w:sz w:val="22"/>
          <w:szCs w:val="22"/>
        </w:rPr>
        <w:t xml:space="preserve">: FFP periodicity for </w:t>
      </w:r>
      <w:r>
        <w:rPr>
          <w:b/>
          <w:bCs/>
          <w:sz w:val="22"/>
          <w:szCs w:val="22"/>
        </w:rPr>
        <w:t xml:space="preserve">a </w:t>
      </w:r>
      <w:r w:rsidRPr="00E62FCC">
        <w:rPr>
          <w:b/>
          <w:bCs/>
          <w:sz w:val="22"/>
          <w:szCs w:val="22"/>
        </w:rPr>
        <w:t xml:space="preserve">UE-initiated </w:t>
      </w:r>
      <w:r w:rsidRPr="00E62FCC">
        <w:rPr>
          <w:b/>
          <w:bCs/>
          <w:color w:val="000000"/>
          <w:sz w:val="22"/>
          <w:szCs w:val="22"/>
          <w:bdr w:val="none" w:sz="0" w:space="0" w:color="auto" w:frame="1"/>
        </w:rPr>
        <w:t xml:space="preserve">COT can be different from the </w:t>
      </w:r>
      <w:r w:rsidRPr="00E62FCC">
        <w:rPr>
          <w:b/>
          <w:bCs/>
          <w:sz w:val="22"/>
          <w:szCs w:val="22"/>
        </w:rPr>
        <w:t>FFP periodicity for gNB-initiated COT</w:t>
      </w:r>
    </w:p>
    <w:p w14:paraId="4862B0C9" w14:textId="77777777" w:rsidR="008E0D8E" w:rsidRPr="00F1206F" w:rsidRDefault="008E0D8E" w:rsidP="008E0D8E">
      <w:pPr>
        <w:ind w:left="284"/>
        <w:jc w:val="both"/>
        <w:rPr>
          <w:b/>
          <w:bCs/>
          <w:sz w:val="22"/>
          <w:szCs w:val="22"/>
        </w:rPr>
      </w:pPr>
      <w:r w:rsidRPr="00F1206F">
        <w:rPr>
          <w:b/>
          <w:bCs/>
          <w:sz w:val="22"/>
          <w:szCs w:val="22"/>
        </w:rPr>
        <w:t xml:space="preserve">Proposal </w:t>
      </w:r>
      <w:r>
        <w:rPr>
          <w:b/>
          <w:bCs/>
          <w:sz w:val="22"/>
          <w:szCs w:val="22"/>
        </w:rPr>
        <w:t>8</w:t>
      </w:r>
      <w:r w:rsidRPr="00F1206F">
        <w:rPr>
          <w:b/>
          <w:bCs/>
          <w:sz w:val="22"/>
          <w:szCs w:val="22"/>
        </w:rPr>
        <w:t xml:space="preserve">: </w:t>
      </w:r>
      <w:r>
        <w:rPr>
          <w:b/>
          <w:bCs/>
          <w:sz w:val="22"/>
          <w:szCs w:val="22"/>
        </w:rPr>
        <w:t xml:space="preserve">As initiating device, the </w:t>
      </w:r>
      <w:r w:rsidRPr="00F1206F">
        <w:rPr>
          <w:b/>
          <w:bCs/>
          <w:sz w:val="22"/>
          <w:szCs w:val="22"/>
        </w:rPr>
        <w:t xml:space="preserve">gNB can transmit </w:t>
      </w:r>
      <w:r>
        <w:rPr>
          <w:b/>
          <w:bCs/>
          <w:sz w:val="22"/>
          <w:szCs w:val="22"/>
        </w:rPr>
        <w:t xml:space="preserve">during any UE FFP </w:t>
      </w:r>
      <w:r w:rsidRPr="00F1206F">
        <w:rPr>
          <w:b/>
          <w:bCs/>
          <w:sz w:val="22"/>
          <w:szCs w:val="22"/>
        </w:rPr>
        <w:t>idle period</w:t>
      </w:r>
      <w:r>
        <w:rPr>
          <w:b/>
          <w:bCs/>
          <w:sz w:val="22"/>
          <w:szCs w:val="22"/>
        </w:rPr>
        <w:t>s.</w:t>
      </w:r>
    </w:p>
    <w:p w14:paraId="0D24F54D" w14:textId="77777777" w:rsidR="008E0D8E" w:rsidRPr="00F1206F" w:rsidRDefault="008E0D8E" w:rsidP="008E0D8E">
      <w:pPr>
        <w:ind w:left="284"/>
        <w:jc w:val="both"/>
        <w:rPr>
          <w:b/>
          <w:bCs/>
          <w:sz w:val="22"/>
          <w:szCs w:val="22"/>
        </w:rPr>
      </w:pPr>
      <w:r w:rsidRPr="00F1206F">
        <w:rPr>
          <w:b/>
          <w:bCs/>
          <w:sz w:val="22"/>
          <w:szCs w:val="22"/>
        </w:rPr>
        <w:t xml:space="preserve">Proposal </w:t>
      </w:r>
      <w:r>
        <w:rPr>
          <w:b/>
          <w:bCs/>
          <w:sz w:val="22"/>
          <w:szCs w:val="22"/>
        </w:rPr>
        <w:t>9</w:t>
      </w:r>
      <w:r w:rsidRPr="00F1206F">
        <w:rPr>
          <w:b/>
          <w:bCs/>
          <w:sz w:val="22"/>
          <w:szCs w:val="22"/>
        </w:rPr>
        <w:t xml:space="preserve">: </w:t>
      </w:r>
      <w:r>
        <w:rPr>
          <w:b/>
          <w:bCs/>
          <w:sz w:val="22"/>
          <w:szCs w:val="22"/>
        </w:rPr>
        <w:t xml:space="preserve">As initiating device, a </w:t>
      </w:r>
      <w:r w:rsidRPr="00F1206F">
        <w:rPr>
          <w:b/>
          <w:bCs/>
          <w:sz w:val="22"/>
          <w:szCs w:val="22"/>
        </w:rPr>
        <w:t xml:space="preserve">UE can transmit </w:t>
      </w:r>
      <w:r>
        <w:rPr>
          <w:b/>
          <w:bCs/>
          <w:sz w:val="22"/>
          <w:szCs w:val="22"/>
        </w:rPr>
        <w:t xml:space="preserve">during other UEs FFP </w:t>
      </w:r>
      <w:r w:rsidRPr="00BF728F">
        <w:rPr>
          <w:b/>
          <w:bCs/>
          <w:sz w:val="22"/>
          <w:szCs w:val="22"/>
        </w:rPr>
        <w:t>idle period</w:t>
      </w:r>
      <w:r>
        <w:rPr>
          <w:b/>
          <w:bCs/>
          <w:sz w:val="22"/>
          <w:szCs w:val="22"/>
        </w:rPr>
        <w:t>s.</w:t>
      </w:r>
      <w:r w:rsidRPr="00F1206F">
        <w:rPr>
          <w:b/>
          <w:bCs/>
          <w:sz w:val="22"/>
          <w:szCs w:val="22"/>
        </w:rPr>
        <w:t xml:space="preserve"> </w:t>
      </w:r>
    </w:p>
    <w:p w14:paraId="5DE33C20" w14:textId="77777777" w:rsidR="008E0D8E" w:rsidRPr="00F1206F" w:rsidRDefault="008E0D8E" w:rsidP="008E0D8E">
      <w:pPr>
        <w:ind w:left="284"/>
        <w:jc w:val="both"/>
        <w:rPr>
          <w:b/>
          <w:bCs/>
          <w:sz w:val="22"/>
          <w:szCs w:val="22"/>
        </w:rPr>
      </w:pPr>
      <w:r w:rsidRPr="00F1206F">
        <w:rPr>
          <w:b/>
          <w:bCs/>
          <w:sz w:val="22"/>
          <w:szCs w:val="22"/>
        </w:rPr>
        <w:t xml:space="preserve">Proposal </w:t>
      </w:r>
      <w:r>
        <w:rPr>
          <w:b/>
          <w:bCs/>
          <w:sz w:val="22"/>
          <w:szCs w:val="22"/>
        </w:rPr>
        <w:t>10</w:t>
      </w:r>
      <w:r w:rsidRPr="00F1206F">
        <w:rPr>
          <w:b/>
          <w:bCs/>
          <w:sz w:val="22"/>
          <w:szCs w:val="22"/>
        </w:rPr>
        <w:t xml:space="preserve">: </w:t>
      </w:r>
      <w:r>
        <w:rPr>
          <w:b/>
          <w:bCs/>
          <w:sz w:val="22"/>
          <w:szCs w:val="22"/>
        </w:rPr>
        <w:t xml:space="preserve">By </w:t>
      </w:r>
      <w:r w:rsidRPr="00F1206F">
        <w:rPr>
          <w:b/>
          <w:bCs/>
          <w:sz w:val="22"/>
          <w:szCs w:val="22"/>
        </w:rPr>
        <w:t xml:space="preserve">default, </w:t>
      </w:r>
      <w:r>
        <w:rPr>
          <w:b/>
          <w:bCs/>
          <w:sz w:val="22"/>
          <w:szCs w:val="22"/>
        </w:rPr>
        <w:t xml:space="preserve">as the initiating device, a </w:t>
      </w:r>
      <w:r w:rsidRPr="00F1206F">
        <w:rPr>
          <w:b/>
          <w:bCs/>
          <w:sz w:val="22"/>
          <w:szCs w:val="22"/>
        </w:rPr>
        <w:t xml:space="preserve">UE cannot transmit during </w:t>
      </w:r>
      <w:r>
        <w:rPr>
          <w:b/>
          <w:bCs/>
          <w:sz w:val="22"/>
          <w:szCs w:val="22"/>
        </w:rPr>
        <w:t xml:space="preserve">its serving gNB’s </w:t>
      </w:r>
      <w:r w:rsidRPr="00F1206F">
        <w:rPr>
          <w:b/>
          <w:bCs/>
          <w:sz w:val="22"/>
          <w:szCs w:val="22"/>
        </w:rPr>
        <w:t>idle period</w:t>
      </w:r>
      <w:r>
        <w:rPr>
          <w:b/>
          <w:bCs/>
          <w:sz w:val="22"/>
          <w:szCs w:val="22"/>
        </w:rPr>
        <w:t xml:space="preserve">. </w:t>
      </w:r>
    </w:p>
    <w:p w14:paraId="71867775" w14:textId="77777777" w:rsidR="008E0D8E" w:rsidRPr="00F1206F" w:rsidRDefault="008E0D8E" w:rsidP="008E0D8E">
      <w:pPr>
        <w:ind w:left="284"/>
        <w:jc w:val="both"/>
        <w:rPr>
          <w:b/>
          <w:bCs/>
          <w:color w:val="000000"/>
          <w:sz w:val="22"/>
          <w:szCs w:val="22"/>
        </w:rPr>
      </w:pPr>
      <w:r w:rsidRPr="00F1206F">
        <w:rPr>
          <w:b/>
          <w:bCs/>
          <w:sz w:val="22"/>
          <w:szCs w:val="22"/>
        </w:rPr>
        <w:t xml:space="preserve">Proposal </w:t>
      </w:r>
      <w:r>
        <w:rPr>
          <w:b/>
          <w:bCs/>
          <w:sz w:val="22"/>
          <w:szCs w:val="22"/>
        </w:rPr>
        <w:t>11</w:t>
      </w:r>
      <w:r w:rsidRPr="00F1206F">
        <w:rPr>
          <w:b/>
          <w:bCs/>
          <w:sz w:val="22"/>
          <w:szCs w:val="22"/>
        </w:rPr>
        <w:t>: Introduce support for gNB-controlled UE-initiated UL transmissions during gNB idle periods</w:t>
      </w:r>
      <w:r>
        <w:rPr>
          <w:b/>
          <w:bCs/>
          <w:sz w:val="22"/>
          <w:szCs w:val="22"/>
        </w:rPr>
        <w:t xml:space="preserve">, when </w:t>
      </w:r>
      <w:r w:rsidRPr="007572CF">
        <w:rPr>
          <w:b/>
          <w:bCs/>
          <w:sz w:val="22"/>
          <w:szCs w:val="22"/>
        </w:rPr>
        <w:t>the gNB has no intention to acquire the COT in the subsequent FFP</w:t>
      </w:r>
      <w:r>
        <w:rPr>
          <w:b/>
          <w:bCs/>
          <w:sz w:val="22"/>
          <w:szCs w:val="22"/>
        </w:rPr>
        <w:t xml:space="preserve">. </w:t>
      </w:r>
    </w:p>
    <w:p w14:paraId="4EA1A98E" w14:textId="77777777" w:rsidR="008E0D8E" w:rsidRPr="00781E29" w:rsidRDefault="008E0D8E" w:rsidP="008E0D8E">
      <w:pPr>
        <w:ind w:left="284"/>
        <w:jc w:val="both"/>
        <w:rPr>
          <w:b/>
          <w:bCs/>
          <w:sz w:val="22"/>
          <w:szCs w:val="22"/>
          <w:lang w:val="en-US" w:eastAsia="zh-CN"/>
        </w:rPr>
      </w:pPr>
      <w:r w:rsidRPr="00781E29">
        <w:rPr>
          <w:b/>
          <w:bCs/>
          <w:sz w:val="22"/>
          <w:szCs w:val="22"/>
          <w:lang w:val="en-US" w:eastAsia="zh-CN"/>
        </w:rPr>
        <w:lastRenderedPageBreak/>
        <w:t xml:space="preserve">Proposal </w:t>
      </w:r>
      <w:r>
        <w:rPr>
          <w:b/>
          <w:bCs/>
          <w:sz w:val="22"/>
          <w:szCs w:val="22"/>
          <w:lang w:val="en-US" w:eastAsia="zh-CN"/>
        </w:rPr>
        <w:t>12</w:t>
      </w:r>
      <w:r w:rsidRPr="00781E29">
        <w:rPr>
          <w:b/>
          <w:bCs/>
          <w:sz w:val="22"/>
          <w:szCs w:val="22"/>
          <w:lang w:val="en-US" w:eastAsia="zh-CN"/>
        </w:rPr>
        <w:t xml:space="preserve">: A </w:t>
      </w:r>
      <w:r w:rsidRPr="00CF6549">
        <w:rPr>
          <w:b/>
          <w:bCs/>
          <w:sz w:val="22"/>
          <w:szCs w:val="22"/>
          <w:lang w:val="en-US" w:eastAsia="zh-CN"/>
        </w:rPr>
        <w:t xml:space="preserve">UE should be able to determine, </w:t>
      </w:r>
      <w:r w:rsidRPr="00EC452E">
        <w:rPr>
          <w:b/>
          <w:bCs/>
          <w:sz w:val="22"/>
          <w:szCs w:val="22"/>
          <w:lang w:val="en-US" w:eastAsia="zh-CN"/>
        </w:rPr>
        <w:t xml:space="preserve">exclusively from information in </w:t>
      </w:r>
      <w:r w:rsidRPr="007B2273">
        <w:rPr>
          <w:b/>
          <w:bCs/>
          <w:sz w:val="22"/>
          <w:szCs w:val="22"/>
          <w:lang w:val="en-US" w:eastAsia="zh-CN"/>
        </w:rPr>
        <w:t xml:space="preserve">the scheduling </w:t>
      </w:r>
      <w:r w:rsidRPr="00725F66">
        <w:rPr>
          <w:b/>
          <w:bCs/>
          <w:sz w:val="22"/>
          <w:szCs w:val="22"/>
          <w:lang w:val="en-US" w:eastAsia="zh-CN"/>
        </w:rPr>
        <w:t xml:space="preserve">DCI, </w:t>
      </w:r>
      <w:bookmarkStart w:id="4" w:name="_GoBack"/>
      <w:bookmarkEnd w:id="4"/>
      <w:r w:rsidRPr="00725F66">
        <w:rPr>
          <w:b/>
          <w:bCs/>
          <w:sz w:val="22"/>
          <w:szCs w:val="22"/>
          <w:lang w:val="en-US" w:eastAsia="zh-CN"/>
        </w:rPr>
        <w:t xml:space="preserve">whether a scheduled PUSCH transmission should be transmitted according to shared gNB COT or UE-initiated COT. </w:t>
      </w:r>
    </w:p>
    <w:p w14:paraId="2AF295B6" w14:textId="77777777" w:rsidR="008E0D8E" w:rsidRPr="00EC452E" w:rsidRDefault="008E0D8E" w:rsidP="008E0D8E">
      <w:pPr>
        <w:ind w:left="284"/>
        <w:jc w:val="both"/>
        <w:rPr>
          <w:b/>
          <w:bCs/>
          <w:sz w:val="22"/>
          <w:szCs w:val="22"/>
        </w:rPr>
      </w:pPr>
      <w:r w:rsidRPr="00EC452E">
        <w:rPr>
          <w:b/>
          <w:bCs/>
          <w:sz w:val="22"/>
          <w:szCs w:val="22"/>
          <w:lang w:val="en-US" w:eastAsia="zh-CN"/>
        </w:rPr>
        <w:t xml:space="preserve">Proposal </w:t>
      </w:r>
      <w:r>
        <w:rPr>
          <w:b/>
          <w:bCs/>
          <w:sz w:val="22"/>
          <w:szCs w:val="22"/>
          <w:lang w:val="en-US" w:eastAsia="zh-CN"/>
        </w:rPr>
        <w:t>13</w:t>
      </w:r>
      <w:r w:rsidRPr="00EC452E">
        <w:rPr>
          <w:b/>
          <w:bCs/>
          <w:sz w:val="22"/>
          <w:szCs w:val="22"/>
          <w:lang w:val="en-US" w:eastAsia="zh-CN"/>
        </w:rPr>
        <w:t xml:space="preserve">: </w:t>
      </w:r>
      <w:r w:rsidRPr="00EC452E">
        <w:rPr>
          <w:b/>
          <w:bCs/>
          <w:sz w:val="22"/>
          <w:szCs w:val="22"/>
        </w:rPr>
        <w:t xml:space="preserve">Support UE-initiated COT for semi-static channel access mode in IDLE/INACTIVE mode. </w:t>
      </w:r>
    </w:p>
    <w:p w14:paraId="37663AE3" w14:textId="77777777" w:rsidR="008E0D8E" w:rsidRPr="00EC452E" w:rsidRDefault="008E0D8E" w:rsidP="008E0D8E">
      <w:pPr>
        <w:ind w:left="284"/>
        <w:jc w:val="both"/>
        <w:rPr>
          <w:b/>
          <w:bCs/>
          <w:sz w:val="22"/>
          <w:szCs w:val="22"/>
          <w:highlight w:val="green"/>
        </w:rPr>
      </w:pPr>
      <w:r w:rsidRPr="00EC452E">
        <w:rPr>
          <w:b/>
          <w:bCs/>
          <w:sz w:val="22"/>
          <w:szCs w:val="22"/>
          <w:lang w:val="en-US" w:eastAsia="zh-CN"/>
        </w:rPr>
        <w:t>Proposal</w:t>
      </w:r>
      <w:r>
        <w:rPr>
          <w:b/>
          <w:bCs/>
          <w:sz w:val="22"/>
          <w:szCs w:val="22"/>
          <w:lang w:val="en-US" w:eastAsia="zh-CN"/>
        </w:rPr>
        <w:t xml:space="preserve"> 14</w:t>
      </w:r>
      <w:r w:rsidRPr="00EC452E">
        <w:rPr>
          <w:b/>
          <w:bCs/>
          <w:sz w:val="22"/>
          <w:szCs w:val="22"/>
          <w:lang w:val="en-US" w:eastAsia="zh-CN"/>
        </w:rPr>
        <w:t>: Assuming</w:t>
      </w:r>
      <w:r w:rsidRPr="00EC452E">
        <w:rPr>
          <w:b/>
          <w:bCs/>
          <w:sz w:val="22"/>
          <w:szCs w:val="22"/>
        </w:rPr>
        <w:t xml:space="preserve"> support of UE-initiated COT for semi-static channel access mode in IDLE/INACTIVE mode is agreed, FFP parameters for UE-initiated COT also need to be provided to the UE by SIB-1.</w:t>
      </w:r>
    </w:p>
    <w:p w14:paraId="67EDF326" w14:textId="77777777" w:rsidR="008E0D8E" w:rsidRPr="00725F66" w:rsidRDefault="008E0D8E" w:rsidP="008E0D8E">
      <w:pPr>
        <w:ind w:left="284"/>
        <w:jc w:val="both"/>
        <w:rPr>
          <w:b/>
          <w:bCs/>
          <w:sz w:val="22"/>
          <w:szCs w:val="22"/>
        </w:rPr>
      </w:pPr>
      <w:r w:rsidRPr="00725F66">
        <w:rPr>
          <w:b/>
          <w:bCs/>
          <w:sz w:val="22"/>
          <w:szCs w:val="22"/>
          <w:lang w:val="en-US" w:eastAsia="zh-CN"/>
        </w:rPr>
        <w:t>Proposal</w:t>
      </w:r>
      <w:r>
        <w:rPr>
          <w:b/>
          <w:bCs/>
          <w:sz w:val="22"/>
          <w:szCs w:val="22"/>
          <w:lang w:val="en-US" w:eastAsia="zh-CN"/>
        </w:rPr>
        <w:t xml:space="preserve"> 15</w:t>
      </w:r>
      <w:r w:rsidRPr="00725F66">
        <w:rPr>
          <w:b/>
          <w:bCs/>
          <w:sz w:val="22"/>
          <w:szCs w:val="22"/>
          <w:lang w:val="en-US" w:eastAsia="zh-CN"/>
        </w:rPr>
        <w:t xml:space="preserve">: FFS whether the </w:t>
      </w:r>
      <w:r w:rsidRPr="00725F66">
        <w:rPr>
          <w:b/>
          <w:bCs/>
          <w:sz w:val="22"/>
          <w:szCs w:val="22"/>
        </w:rPr>
        <w:t xml:space="preserve">UE FFP </w:t>
      </w:r>
      <w:proofErr w:type="gramStart"/>
      <w:r w:rsidRPr="00725F66">
        <w:rPr>
          <w:b/>
          <w:bCs/>
          <w:sz w:val="22"/>
          <w:szCs w:val="22"/>
        </w:rPr>
        <w:t>start</w:t>
      </w:r>
      <w:proofErr w:type="gramEnd"/>
      <w:r>
        <w:rPr>
          <w:b/>
          <w:bCs/>
          <w:sz w:val="22"/>
          <w:szCs w:val="22"/>
        </w:rPr>
        <w:t xml:space="preserve"> </w:t>
      </w:r>
      <w:r w:rsidRPr="00725F66">
        <w:rPr>
          <w:b/>
          <w:bCs/>
          <w:sz w:val="22"/>
          <w:szCs w:val="22"/>
        </w:rPr>
        <w:t xml:space="preserve">and periodicity are explicitly configured, or implicitly determined based on other higher layer configurations such as </w:t>
      </w:r>
      <w:r w:rsidRPr="00725F66">
        <w:rPr>
          <w:b/>
          <w:bCs/>
          <w:sz w:val="22"/>
          <w:szCs w:val="22"/>
          <w:lang w:val="en-US" w:eastAsia="zh-CN"/>
        </w:rPr>
        <w:t xml:space="preserve">RACH configuration, UL CG configuration, etc. </w:t>
      </w:r>
    </w:p>
    <w:p w14:paraId="2E95ED18" w14:textId="77777777" w:rsidR="008E0D8E" w:rsidRPr="007C35A0" w:rsidRDefault="008E0D8E" w:rsidP="008E0D8E">
      <w:pPr>
        <w:ind w:left="284"/>
        <w:jc w:val="both"/>
        <w:rPr>
          <w:b/>
          <w:bCs/>
          <w:sz w:val="22"/>
          <w:szCs w:val="22"/>
          <w:lang w:val="en-US" w:eastAsia="zh-CN"/>
        </w:rPr>
      </w:pPr>
      <w:r w:rsidRPr="00FA5E85">
        <w:rPr>
          <w:b/>
          <w:bCs/>
          <w:sz w:val="22"/>
          <w:szCs w:val="22"/>
          <w:lang w:val="en-US" w:eastAsia="zh-CN"/>
        </w:rPr>
        <w:t>Proposal 1</w:t>
      </w:r>
      <w:r>
        <w:rPr>
          <w:b/>
          <w:bCs/>
          <w:sz w:val="22"/>
          <w:szCs w:val="22"/>
          <w:lang w:val="en-US" w:eastAsia="zh-CN"/>
        </w:rPr>
        <w:t>6</w:t>
      </w:r>
      <w:r w:rsidRPr="00FA5E85">
        <w:rPr>
          <w:b/>
          <w:bCs/>
          <w:sz w:val="22"/>
          <w:szCs w:val="22"/>
          <w:lang w:val="en-US" w:eastAsia="zh-CN"/>
        </w:rPr>
        <w:t xml:space="preserve">: </w:t>
      </w:r>
      <w:r>
        <w:rPr>
          <w:b/>
          <w:bCs/>
          <w:sz w:val="22"/>
          <w:szCs w:val="22"/>
          <w:lang w:val="en-US" w:eastAsia="zh-CN"/>
        </w:rPr>
        <w:t xml:space="preserve">a UE may initiate a COT, by transmitting at the beginning of the configured UE FFP, if it has not detected an overlapping gNB-initiated COT or if gNB has previously allowed UE to do so. Otherwise, the UE is still allowed to transmit, but following the principles of gNB-shared COT. </w:t>
      </w:r>
    </w:p>
    <w:p w14:paraId="42243C6B" w14:textId="77777777" w:rsidR="00F50212" w:rsidRPr="00F50212" w:rsidRDefault="00F50212" w:rsidP="00E01F7D">
      <w:pPr>
        <w:jc w:val="both"/>
        <w:rPr>
          <w:b/>
          <w:sz w:val="22"/>
          <w:szCs w:val="22"/>
          <w:u w:val="single"/>
          <w:lang w:val="en-US" w:eastAsia="zh-CN"/>
        </w:rPr>
      </w:pPr>
    </w:p>
    <w:bookmarkEnd w:id="2"/>
    <w:bookmarkEnd w:id="3"/>
    <w:p w14:paraId="50455BAA" w14:textId="77777777" w:rsidR="007D6F33" w:rsidRPr="0025565B" w:rsidRDefault="007D6F33" w:rsidP="007D6F33">
      <w:pPr>
        <w:pStyle w:val="Heading1"/>
        <w:rPr>
          <w:lang w:val="en-US"/>
        </w:rPr>
      </w:pPr>
      <w:r w:rsidRPr="0025565B">
        <w:rPr>
          <w:lang w:val="en-US"/>
        </w:rPr>
        <w:t>References</w:t>
      </w:r>
    </w:p>
    <w:p w14:paraId="7DD1DF0D" w14:textId="3BC90BF4" w:rsidR="00247579" w:rsidRDefault="0003770A" w:rsidP="00E56AF1">
      <w:pPr>
        <w:pStyle w:val="ListParagraph"/>
        <w:numPr>
          <w:ilvl w:val="0"/>
          <w:numId w:val="9"/>
        </w:numPr>
        <w:rPr>
          <w:bCs/>
          <w:sz w:val="22"/>
          <w:szCs w:val="22"/>
          <w:lang w:val="en-US"/>
        </w:rPr>
      </w:pPr>
      <w:bookmarkStart w:id="5" w:name="_Ref45870175"/>
      <w:r w:rsidRPr="00E56AF1">
        <w:rPr>
          <w:bCs/>
          <w:sz w:val="22"/>
          <w:szCs w:val="22"/>
          <w:lang w:val="en-US"/>
        </w:rPr>
        <w:t>RP-201310, Revised WID: Enhanced Industrial Internet of Things (IoT) and ultra-reliable and low latency communication (URLLC) support for NR, Nokia, Nokia Shanghai Bell, TSG RAN#88</w:t>
      </w:r>
      <w:r w:rsidR="00B4003B" w:rsidRPr="00E56AF1">
        <w:rPr>
          <w:bCs/>
          <w:sz w:val="22"/>
          <w:szCs w:val="22"/>
          <w:lang w:val="en-US"/>
        </w:rPr>
        <w:t>-</w:t>
      </w:r>
      <w:r w:rsidRPr="00E56AF1">
        <w:rPr>
          <w:bCs/>
          <w:sz w:val="22"/>
          <w:szCs w:val="22"/>
          <w:lang w:val="en-US"/>
        </w:rPr>
        <w:t>e, July 2020.</w:t>
      </w:r>
      <w:bookmarkEnd w:id="5"/>
    </w:p>
    <w:p w14:paraId="653A602E" w14:textId="29188E0B" w:rsidR="00E57B76" w:rsidRPr="00E56AF1" w:rsidRDefault="00E57B76" w:rsidP="00E57B76">
      <w:pPr>
        <w:pStyle w:val="ListParagraph"/>
        <w:numPr>
          <w:ilvl w:val="0"/>
          <w:numId w:val="9"/>
        </w:numPr>
        <w:rPr>
          <w:bCs/>
          <w:sz w:val="22"/>
          <w:szCs w:val="22"/>
          <w:lang w:val="en-US"/>
        </w:rPr>
      </w:pPr>
      <w:bookmarkStart w:id="6" w:name="_Ref46136874"/>
      <w:bookmarkStart w:id="7" w:name="_Ref53066409"/>
      <w:r w:rsidRPr="00E57B76">
        <w:rPr>
          <w:bCs/>
          <w:sz w:val="22"/>
          <w:szCs w:val="22"/>
          <w:lang w:val="en-US"/>
        </w:rPr>
        <w:t>R1-2007391</w:t>
      </w:r>
      <w:r w:rsidR="00E56AF1" w:rsidRPr="00E56AF1">
        <w:rPr>
          <w:bCs/>
          <w:sz w:val="22"/>
          <w:szCs w:val="22"/>
          <w:lang w:val="en-US"/>
        </w:rPr>
        <w:t>,</w:t>
      </w:r>
      <w:r w:rsidRPr="00E57B76">
        <w:t xml:space="preserve"> </w:t>
      </w:r>
      <w:r w:rsidRPr="00E57B76">
        <w:rPr>
          <w:bCs/>
          <w:sz w:val="22"/>
          <w:szCs w:val="22"/>
          <w:lang w:val="en-US"/>
        </w:rPr>
        <w:t>Summary#5 on enhancements for unlicensed band URLLC/IIoT for R17</w:t>
      </w:r>
      <w:r>
        <w:rPr>
          <w:bCs/>
          <w:sz w:val="22"/>
          <w:szCs w:val="22"/>
          <w:lang w:val="en-US"/>
        </w:rPr>
        <w:t xml:space="preserve">, </w:t>
      </w:r>
      <w:bookmarkEnd w:id="6"/>
      <w:r w:rsidRPr="00E57B76">
        <w:rPr>
          <w:bCs/>
          <w:sz w:val="22"/>
          <w:szCs w:val="22"/>
          <w:lang w:val="en-US"/>
        </w:rPr>
        <w:t>Moderator (Ericsson</w:t>
      </w:r>
      <w:r>
        <w:rPr>
          <w:bCs/>
          <w:sz w:val="22"/>
          <w:szCs w:val="22"/>
          <w:lang w:val="en-US"/>
        </w:rPr>
        <w:t xml:space="preserve">), </w:t>
      </w:r>
      <w:r w:rsidRPr="00E57B76">
        <w:rPr>
          <w:bCs/>
          <w:sz w:val="22"/>
          <w:szCs w:val="22"/>
          <w:lang w:val="en-US"/>
        </w:rPr>
        <w:t>3GPP TSG RAN WG1 Meeting #102-e</w:t>
      </w:r>
      <w:r>
        <w:rPr>
          <w:bCs/>
          <w:sz w:val="22"/>
          <w:szCs w:val="22"/>
          <w:lang w:val="en-US"/>
        </w:rPr>
        <w:t>, August 2020.</w:t>
      </w:r>
      <w:bookmarkEnd w:id="7"/>
    </w:p>
    <w:p w14:paraId="4B1317F7" w14:textId="723EA731" w:rsidR="008C0F90" w:rsidRPr="00E56AF1" w:rsidRDefault="007308CC" w:rsidP="00E56AF1">
      <w:pPr>
        <w:pStyle w:val="ListParagraph"/>
        <w:numPr>
          <w:ilvl w:val="0"/>
          <w:numId w:val="9"/>
        </w:numPr>
        <w:rPr>
          <w:bCs/>
          <w:sz w:val="22"/>
          <w:szCs w:val="22"/>
          <w:lang w:val="en-US"/>
        </w:rPr>
      </w:pPr>
      <w:bookmarkStart w:id="8" w:name="_Ref53662596"/>
      <w:r w:rsidRPr="005113B1">
        <w:rPr>
          <w:bCs/>
          <w:sz w:val="22"/>
          <w:szCs w:val="22"/>
          <w:lang w:val="en-US"/>
        </w:rPr>
        <w:t>R1-20</w:t>
      </w:r>
      <w:r w:rsidR="005113B1" w:rsidRPr="005113B1">
        <w:rPr>
          <w:bCs/>
          <w:sz w:val="22"/>
          <w:szCs w:val="22"/>
          <w:lang w:val="en-US"/>
        </w:rPr>
        <w:t>08843</w:t>
      </w:r>
      <w:r>
        <w:rPr>
          <w:bCs/>
          <w:sz w:val="22"/>
          <w:szCs w:val="22"/>
          <w:lang w:val="en-US"/>
        </w:rPr>
        <w:t xml:space="preserve">, </w:t>
      </w:r>
      <w:r w:rsidRPr="007308CC">
        <w:rPr>
          <w:bCs/>
          <w:sz w:val="22"/>
          <w:szCs w:val="22"/>
          <w:lang w:val="en-US"/>
        </w:rPr>
        <w:t>On UL intra-UE prioritization and multiplexing enhancements</w:t>
      </w:r>
      <w:r>
        <w:rPr>
          <w:bCs/>
          <w:sz w:val="22"/>
          <w:szCs w:val="22"/>
          <w:lang w:val="en-US"/>
        </w:rPr>
        <w:t xml:space="preserve">, </w:t>
      </w:r>
      <w:r w:rsidRPr="007308CC">
        <w:rPr>
          <w:bCs/>
          <w:sz w:val="22"/>
          <w:szCs w:val="22"/>
          <w:lang w:val="en-US"/>
        </w:rPr>
        <w:t>Nokia</w:t>
      </w:r>
      <w:r>
        <w:rPr>
          <w:bCs/>
          <w:sz w:val="22"/>
          <w:szCs w:val="22"/>
          <w:lang w:val="en-US"/>
        </w:rPr>
        <w:t xml:space="preserve">, </w:t>
      </w:r>
      <w:r w:rsidRPr="007308CC">
        <w:rPr>
          <w:bCs/>
          <w:sz w:val="22"/>
          <w:szCs w:val="22"/>
          <w:lang w:val="en-US"/>
        </w:rPr>
        <w:t>Nokia Shanghai Bell</w:t>
      </w:r>
      <w:r>
        <w:rPr>
          <w:bCs/>
          <w:sz w:val="22"/>
          <w:szCs w:val="22"/>
          <w:lang w:val="en-US"/>
        </w:rPr>
        <w:t xml:space="preserve">, </w:t>
      </w:r>
      <w:r w:rsidRPr="00E57B76">
        <w:rPr>
          <w:bCs/>
          <w:sz w:val="22"/>
          <w:szCs w:val="22"/>
          <w:lang w:val="en-US"/>
        </w:rPr>
        <w:t>3GPP TSG RAN WG1 Meeting #10</w:t>
      </w:r>
      <w:r>
        <w:rPr>
          <w:bCs/>
          <w:sz w:val="22"/>
          <w:szCs w:val="22"/>
          <w:lang w:val="en-US"/>
        </w:rPr>
        <w:t>3</w:t>
      </w:r>
      <w:r w:rsidRPr="00E57B76">
        <w:rPr>
          <w:bCs/>
          <w:sz w:val="22"/>
          <w:szCs w:val="22"/>
          <w:lang w:val="en-US"/>
        </w:rPr>
        <w:t>-e</w:t>
      </w:r>
      <w:r>
        <w:rPr>
          <w:bCs/>
          <w:sz w:val="22"/>
          <w:szCs w:val="22"/>
          <w:lang w:val="en-US"/>
        </w:rPr>
        <w:t>, October 2020.</w:t>
      </w:r>
      <w:bookmarkEnd w:id="8"/>
    </w:p>
    <w:p w14:paraId="2FD1F4DA" w14:textId="066A5FD9" w:rsidR="00610A15" w:rsidRPr="0025565B" w:rsidRDefault="00610A15" w:rsidP="00AE228E">
      <w:pPr>
        <w:rPr>
          <w:b/>
          <w:bCs/>
          <w:sz w:val="22"/>
          <w:szCs w:val="22"/>
          <w:lang w:val="en-US"/>
        </w:rPr>
      </w:pPr>
    </w:p>
    <w:sectPr w:rsidR="00610A15" w:rsidRPr="0025565B" w:rsidSect="00112C48">
      <w:head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48ACA4AA" w16cex:dateUtc="2020-10-16T07:02:44.664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4D3D1D" w14:textId="77777777" w:rsidR="00333CAE" w:rsidRDefault="00333CAE">
      <w:r>
        <w:separator/>
      </w:r>
    </w:p>
  </w:endnote>
  <w:endnote w:type="continuationSeparator" w:id="0">
    <w:p w14:paraId="15CF65DC" w14:textId="77777777" w:rsidR="00333CAE" w:rsidRDefault="00333CAE">
      <w:r>
        <w:continuationSeparator/>
      </w:r>
    </w:p>
  </w:endnote>
  <w:endnote w:type="continuationNotice" w:id="1">
    <w:p w14:paraId="5EC97531" w14:textId="77777777" w:rsidR="00333CAE" w:rsidRDefault="00333C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80"/>
    <w:family w:val="auto"/>
    <w:notTrueType/>
    <w:pitch w:val="default"/>
    <w:sig w:usb0="00000003" w:usb1="08070000" w:usb2="00000010" w:usb3="00000000" w:csb0="0002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C35311" w14:textId="77777777" w:rsidR="00333CAE" w:rsidRDefault="00333CAE">
      <w:r>
        <w:separator/>
      </w:r>
    </w:p>
  </w:footnote>
  <w:footnote w:type="continuationSeparator" w:id="0">
    <w:p w14:paraId="42B45562" w14:textId="77777777" w:rsidR="00333CAE" w:rsidRDefault="00333CAE">
      <w:r>
        <w:continuationSeparator/>
      </w:r>
    </w:p>
  </w:footnote>
  <w:footnote w:type="continuationNotice" w:id="1">
    <w:p w14:paraId="7650D3CA" w14:textId="77777777" w:rsidR="00333CAE" w:rsidRDefault="00333C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333CAE" w:rsidRDefault="00333CA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0739E"/>
    <w:multiLevelType w:val="hybridMultilevel"/>
    <w:tmpl w:val="2DC8A4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05275E5D"/>
    <w:multiLevelType w:val="hybridMultilevel"/>
    <w:tmpl w:val="69B6E62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9007B4"/>
    <w:multiLevelType w:val="hybridMultilevel"/>
    <w:tmpl w:val="5D6C55E0"/>
    <w:lvl w:ilvl="0" w:tplc="C7CEC6C4">
      <w:start w:val="1"/>
      <w:numFmt w:val="bullet"/>
      <w:lvlText w:val=""/>
      <w:lvlJc w:val="left"/>
      <w:pPr>
        <w:tabs>
          <w:tab w:val="num" w:pos="720"/>
        </w:tabs>
        <w:ind w:left="720" w:hanging="360"/>
      </w:pPr>
      <w:rPr>
        <w:rFonts w:ascii="Symbol" w:hAnsi="Symbol" w:hint="default"/>
        <w:sz w:val="20"/>
      </w:rPr>
    </w:lvl>
    <w:lvl w:ilvl="1" w:tplc="FEB654D8">
      <w:start w:val="1"/>
      <w:numFmt w:val="bullet"/>
      <w:lvlText w:val=""/>
      <w:lvlJc w:val="left"/>
      <w:pPr>
        <w:tabs>
          <w:tab w:val="num" w:pos="1440"/>
        </w:tabs>
        <w:ind w:left="1440" w:hanging="360"/>
      </w:pPr>
      <w:rPr>
        <w:rFonts w:ascii="Wingdings" w:hAnsi="Wingdings" w:hint="default"/>
        <w:sz w:val="20"/>
      </w:rPr>
    </w:lvl>
    <w:lvl w:ilvl="2" w:tplc="77E06B18">
      <w:start w:val="1"/>
      <w:numFmt w:val="bullet"/>
      <w:lvlText w:val=""/>
      <w:lvlJc w:val="left"/>
      <w:pPr>
        <w:tabs>
          <w:tab w:val="num" w:pos="2160"/>
        </w:tabs>
        <w:ind w:left="2160" w:hanging="360"/>
      </w:pPr>
      <w:rPr>
        <w:rFonts w:ascii="Symbol" w:hAnsi="Symbol" w:hint="default"/>
        <w:sz w:val="20"/>
      </w:rPr>
    </w:lvl>
    <w:lvl w:ilvl="3" w:tplc="14D0D50C">
      <w:start w:val="1"/>
      <w:numFmt w:val="bullet"/>
      <w:lvlText w:val=""/>
      <w:lvlJc w:val="left"/>
      <w:pPr>
        <w:tabs>
          <w:tab w:val="num" w:pos="2880"/>
        </w:tabs>
        <w:ind w:left="2880" w:hanging="360"/>
      </w:pPr>
      <w:rPr>
        <w:rFonts w:ascii="Symbol" w:hAnsi="Symbol" w:hint="default"/>
        <w:sz w:val="20"/>
      </w:rPr>
    </w:lvl>
    <w:lvl w:ilvl="4" w:tplc="B0380526">
      <w:start w:val="1"/>
      <w:numFmt w:val="bullet"/>
      <w:lvlText w:val=""/>
      <w:lvlJc w:val="left"/>
      <w:pPr>
        <w:tabs>
          <w:tab w:val="num" w:pos="3600"/>
        </w:tabs>
        <w:ind w:left="3600" w:hanging="360"/>
      </w:pPr>
      <w:rPr>
        <w:rFonts w:ascii="Symbol" w:hAnsi="Symbol" w:hint="default"/>
        <w:sz w:val="20"/>
      </w:rPr>
    </w:lvl>
    <w:lvl w:ilvl="5" w:tplc="01AEAF62">
      <w:start w:val="1"/>
      <w:numFmt w:val="bullet"/>
      <w:lvlText w:val=""/>
      <w:lvlJc w:val="left"/>
      <w:pPr>
        <w:tabs>
          <w:tab w:val="num" w:pos="4320"/>
        </w:tabs>
        <w:ind w:left="4320" w:hanging="360"/>
      </w:pPr>
      <w:rPr>
        <w:rFonts w:ascii="Symbol" w:hAnsi="Symbol" w:hint="default"/>
        <w:sz w:val="20"/>
      </w:rPr>
    </w:lvl>
    <w:lvl w:ilvl="6" w:tplc="ECB8FEB4">
      <w:start w:val="1"/>
      <w:numFmt w:val="bullet"/>
      <w:lvlText w:val=""/>
      <w:lvlJc w:val="left"/>
      <w:pPr>
        <w:tabs>
          <w:tab w:val="num" w:pos="5040"/>
        </w:tabs>
        <w:ind w:left="5040" w:hanging="360"/>
      </w:pPr>
      <w:rPr>
        <w:rFonts w:ascii="Symbol" w:hAnsi="Symbol" w:hint="default"/>
        <w:sz w:val="20"/>
      </w:rPr>
    </w:lvl>
    <w:lvl w:ilvl="7" w:tplc="FB44E994">
      <w:start w:val="1"/>
      <w:numFmt w:val="bullet"/>
      <w:lvlText w:val=""/>
      <w:lvlJc w:val="left"/>
      <w:pPr>
        <w:tabs>
          <w:tab w:val="num" w:pos="5760"/>
        </w:tabs>
        <w:ind w:left="5760" w:hanging="360"/>
      </w:pPr>
      <w:rPr>
        <w:rFonts w:ascii="Symbol" w:hAnsi="Symbol" w:hint="default"/>
        <w:sz w:val="20"/>
      </w:rPr>
    </w:lvl>
    <w:lvl w:ilvl="8" w:tplc="7CC4D3CA">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CE49CE"/>
    <w:multiLevelType w:val="hybridMultilevel"/>
    <w:tmpl w:val="2864ED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22DF9"/>
    <w:multiLevelType w:val="hybridMultilevel"/>
    <w:tmpl w:val="BEFEBF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484EDD"/>
    <w:multiLevelType w:val="hybridMultilevel"/>
    <w:tmpl w:val="C6C06E18"/>
    <w:lvl w:ilvl="0" w:tplc="9BFA6E88">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194228C7"/>
    <w:multiLevelType w:val="hybridMultilevel"/>
    <w:tmpl w:val="3BD6CDE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BE14C34"/>
    <w:multiLevelType w:val="hybridMultilevel"/>
    <w:tmpl w:val="7AEC5182"/>
    <w:lvl w:ilvl="0" w:tplc="AAD8901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CC5D72"/>
    <w:multiLevelType w:val="hybridMultilevel"/>
    <w:tmpl w:val="B42A30BC"/>
    <w:lvl w:ilvl="0" w:tplc="5176914C">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2C6E20DD"/>
    <w:multiLevelType w:val="hybridMultilevel"/>
    <w:tmpl w:val="2C6E20DD"/>
    <w:lvl w:ilvl="0" w:tplc="9AE6D33E">
      <w:start w:val="1"/>
      <w:numFmt w:val="bullet"/>
      <w:lvlText w:val=""/>
      <w:lvlJc w:val="left"/>
      <w:pPr>
        <w:ind w:left="360" w:hanging="360"/>
      </w:pPr>
      <w:rPr>
        <w:rFonts w:ascii="Symbol" w:hAnsi="Symbol" w:hint="default"/>
      </w:rPr>
    </w:lvl>
    <w:lvl w:ilvl="1" w:tplc="7BFAB960">
      <w:start w:val="1"/>
      <w:numFmt w:val="bullet"/>
      <w:lvlText w:val="o"/>
      <w:lvlJc w:val="left"/>
      <w:pPr>
        <w:ind w:left="1080" w:hanging="360"/>
      </w:pPr>
      <w:rPr>
        <w:rFonts w:ascii="Courier New" w:hAnsi="Courier New" w:cs="Courier New" w:hint="default"/>
      </w:rPr>
    </w:lvl>
    <w:lvl w:ilvl="2" w:tplc="0C6E4F6A">
      <w:start w:val="1"/>
      <w:numFmt w:val="bullet"/>
      <w:lvlText w:val=""/>
      <w:lvlJc w:val="left"/>
      <w:pPr>
        <w:ind w:left="1800" w:hanging="360"/>
      </w:pPr>
      <w:rPr>
        <w:rFonts w:ascii="Wingdings" w:hAnsi="Wingdings" w:hint="default"/>
      </w:rPr>
    </w:lvl>
    <w:lvl w:ilvl="3" w:tplc="24B0C958">
      <w:start w:val="1"/>
      <w:numFmt w:val="bullet"/>
      <w:lvlText w:val=""/>
      <w:lvlJc w:val="left"/>
      <w:pPr>
        <w:ind w:left="2520" w:hanging="360"/>
      </w:pPr>
      <w:rPr>
        <w:rFonts w:ascii="Symbol" w:hAnsi="Symbol" w:hint="default"/>
      </w:rPr>
    </w:lvl>
    <w:lvl w:ilvl="4" w:tplc="DCFC57BA">
      <w:start w:val="1"/>
      <w:numFmt w:val="bullet"/>
      <w:lvlText w:val="o"/>
      <w:lvlJc w:val="left"/>
      <w:pPr>
        <w:ind w:left="3240" w:hanging="360"/>
      </w:pPr>
      <w:rPr>
        <w:rFonts w:ascii="Courier New" w:hAnsi="Courier New" w:cs="Courier New" w:hint="default"/>
      </w:rPr>
    </w:lvl>
    <w:lvl w:ilvl="5" w:tplc="D1F40A7E">
      <w:start w:val="1"/>
      <w:numFmt w:val="bullet"/>
      <w:lvlText w:val=""/>
      <w:lvlJc w:val="left"/>
      <w:pPr>
        <w:ind w:left="3960" w:hanging="360"/>
      </w:pPr>
      <w:rPr>
        <w:rFonts w:ascii="Wingdings" w:hAnsi="Wingdings" w:hint="default"/>
      </w:rPr>
    </w:lvl>
    <w:lvl w:ilvl="6" w:tplc="ED5ECEEA">
      <w:start w:val="1"/>
      <w:numFmt w:val="bullet"/>
      <w:lvlText w:val=""/>
      <w:lvlJc w:val="left"/>
      <w:pPr>
        <w:ind w:left="4680" w:hanging="360"/>
      </w:pPr>
      <w:rPr>
        <w:rFonts w:ascii="Symbol" w:hAnsi="Symbol" w:hint="default"/>
      </w:rPr>
    </w:lvl>
    <w:lvl w:ilvl="7" w:tplc="9F945DDA">
      <w:start w:val="1"/>
      <w:numFmt w:val="bullet"/>
      <w:lvlText w:val="o"/>
      <w:lvlJc w:val="left"/>
      <w:pPr>
        <w:ind w:left="5400" w:hanging="360"/>
      </w:pPr>
      <w:rPr>
        <w:rFonts w:ascii="Courier New" w:hAnsi="Courier New" w:cs="Courier New" w:hint="default"/>
      </w:rPr>
    </w:lvl>
    <w:lvl w:ilvl="8" w:tplc="0A827B1A">
      <w:start w:val="1"/>
      <w:numFmt w:val="bullet"/>
      <w:lvlText w:val=""/>
      <w:lvlJc w:val="left"/>
      <w:pPr>
        <w:ind w:left="6120" w:hanging="360"/>
      </w:pPr>
      <w:rPr>
        <w:rFonts w:ascii="Wingdings" w:hAnsi="Wingdings" w:hint="default"/>
      </w:rPr>
    </w:lvl>
  </w:abstractNum>
  <w:abstractNum w:abstractNumId="12" w15:restartNumberingAfterBreak="0">
    <w:nsid w:val="2C9351E8"/>
    <w:multiLevelType w:val="hybridMultilevel"/>
    <w:tmpl w:val="140EE1F4"/>
    <w:lvl w:ilvl="0" w:tplc="16783A96">
      <w:start w:val="1"/>
      <w:numFmt w:val="bullet"/>
      <w:lvlText w:val=""/>
      <w:lvlJc w:val="left"/>
      <w:pPr>
        <w:tabs>
          <w:tab w:val="num" w:pos="720"/>
        </w:tabs>
        <w:ind w:left="720" w:hanging="360"/>
      </w:pPr>
      <w:rPr>
        <w:rFonts w:ascii="Symbol" w:hAnsi="Symbol" w:hint="default"/>
        <w:sz w:val="20"/>
      </w:rPr>
    </w:lvl>
    <w:lvl w:ilvl="1" w:tplc="D6AE53EA">
      <w:start w:val="1"/>
      <w:numFmt w:val="bullet"/>
      <w:lvlText w:val=""/>
      <w:lvlJc w:val="left"/>
      <w:pPr>
        <w:tabs>
          <w:tab w:val="num" w:pos="1440"/>
        </w:tabs>
        <w:ind w:left="1440" w:hanging="360"/>
      </w:pPr>
      <w:rPr>
        <w:rFonts w:ascii="Symbol" w:hAnsi="Symbol" w:hint="default"/>
        <w:sz w:val="20"/>
      </w:rPr>
    </w:lvl>
    <w:lvl w:ilvl="2" w:tplc="8964569A">
      <w:start w:val="1"/>
      <w:numFmt w:val="bullet"/>
      <w:lvlText w:val=""/>
      <w:lvlJc w:val="left"/>
      <w:pPr>
        <w:tabs>
          <w:tab w:val="num" w:pos="2160"/>
        </w:tabs>
        <w:ind w:left="2160" w:hanging="360"/>
      </w:pPr>
      <w:rPr>
        <w:rFonts w:ascii="Symbol" w:hAnsi="Symbol" w:hint="default"/>
        <w:sz w:val="20"/>
      </w:rPr>
    </w:lvl>
    <w:lvl w:ilvl="3" w:tplc="C520F598">
      <w:start w:val="1"/>
      <w:numFmt w:val="bullet"/>
      <w:lvlText w:val=""/>
      <w:lvlJc w:val="left"/>
      <w:pPr>
        <w:tabs>
          <w:tab w:val="num" w:pos="2880"/>
        </w:tabs>
        <w:ind w:left="2880" w:hanging="360"/>
      </w:pPr>
      <w:rPr>
        <w:rFonts w:ascii="Symbol" w:hAnsi="Symbol" w:hint="default"/>
        <w:sz w:val="20"/>
      </w:rPr>
    </w:lvl>
    <w:lvl w:ilvl="4" w:tplc="88F80D18">
      <w:start w:val="1"/>
      <w:numFmt w:val="bullet"/>
      <w:lvlText w:val=""/>
      <w:lvlJc w:val="left"/>
      <w:pPr>
        <w:tabs>
          <w:tab w:val="num" w:pos="3600"/>
        </w:tabs>
        <w:ind w:left="3600" w:hanging="360"/>
      </w:pPr>
      <w:rPr>
        <w:rFonts w:ascii="Symbol" w:hAnsi="Symbol" w:hint="default"/>
        <w:sz w:val="20"/>
      </w:rPr>
    </w:lvl>
    <w:lvl w:ilvl="5" w:tplc="C70EF174">
      <w:start w:val="1"/>
      <w:numFmt w:val="bullet"/>
      <w:lvlText w:val=""/>
      <w:lvlJc w:val="left"/>
      <w:pPr>
        <w:tabs>
          <w:tab w:val="num" w:pos="4320"/>
        </w:tabs>
        <w:ind w:left="4320" w:hanging="360"/>
      </w:pPr>
      <w:rPr>
        <w:rFonts w:ascii="Symbol" w:hAnsi="Symbol" w:hint="default"/>
        <w:sz w:val="20"/>
      </w:rPr>
    </w:lvl>
    <w:lvl w:ilvl="6" w:tplc="9D94A952">
      <w:start w:val="1"/>
      <w:numFmt w:val="bullet"/>
      <w:lvlText w:val=""/>
      <w:lvlJc w:val="left"/>
      <w:pPr>
        <w:tabs>
          <w:tab w:val="num" w:pos="5040"/>
        </w:tabs>
        <w:ind w:left="5040" w:hanging="360"/>
      </w:pPr>
      <w:rPr>
        <w:rFonts w:ascii="Symbol" w:hAnsi="Symbol" w:hint="default"/>
        <w:sz w:val="20"/>
      </w:rPr>
    </w:lvl>
    <w:lvl w:ilvl="7" w:tplc="61520E5C">
      <w:start w:val="1"/>
      <w:numFmt w:val="bullet"/>
      <w:lvlText w:val=""/>
      <w:lvlJc w:val="left"/>
      <w:pPr>
        <w:tabs>
          <w:tab w:val="num" w:pos="5760"/>
        </w:tabs>
        <w:ind w:left="5760" w:hanging="360"/>
      </w:pPr>
      <w:rPr>
        <w:rFonts w:ascii="Symbol" w:hAnsi="Symbol" w:hint="default"/>
        <w:sz w:val="20"/>
      </w:rPr>
    </w:lvl>
    <w:lvl w:ilvl="8" w:tplc="3A2C2200">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7B13BEF"/>
    <w:multiLevelType w:val="hybridMultilevel"/>
    <w:tmpl w:val="92987534"/>
    <w:lvl w:ilvl="0" w:tplc="577A5E7E">
      <w:start w:val="2"/>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7A12658"/>
    <w:multiLevelType w:val="hybridMultilevel"/>
    <w:tmpl w:val="47A12658"/>
    <w:lvl w:ilvl="0" w:tplc="C1521D4A">
      <w:start w:val="1"/>
      <w:numFmt w:val="bullet"/>
      <w:lvlText w:val=""/>
      <w:lvlJc w:val="left"/>
      <w:pPr>
        <w:ind w:left="360" w:hanging="360"/>
      </w:pPr>
      <w:rPr>
        <w:rFonts w:ascii="Symbol" w:hAnsi="Symbol" w:hint="default"/>
      </w:rPr>
    </w:lvl>
    <w:lvl w:ilvl="1" w:tplc="0192892E">
      <w:start w:val="1"/>
      <w:numFmt w:val="bullet"/>
      <w:lvlText w:val="o"/>
      <w:lvlJc w:val="left"/>
      <w:pPr>
        <w:ind w:left="1080" w:hanging="360"/>
      </w:pPr>
      <w:rPr>
        <w:rFonts w:ascii="Courier New" w:hAnsi="Courier New" w:cs="Courier New" w:hint="default"/>
      </w:rPr>
    </w:lvl>
    <w:lvl w:ilvl="2" w:tplc="4470CF14">
      <w:start w:val="1"/>
      <w:numFmt w:val="bullet"/>
      <w:lvlText w:val=""/>
      <w:lvlJc w:val="left"/>
      <w:pPr>
        <w:ind w:left="1800" w:hanging="360"/>
      </w:pPr>
      <w:rPr>
        <w:rFonts w:ascii="Wingdings" w:hAnsi="Wingdings" w:hint="default"/>
      </w:rPr>
    </w:lvl>
    <w:lvl w:ilvl="3" w:tplc="D7B832E0">
      <w:start w:val="1"/>
      <w:numFmt w:val="bullet"/>
      <w:lvlText w:val=""/>
      <w:lvlJc w:val="left"/>
      <w:pPr>
        <w:ind w:left="2520" w:hanging="360"/>
      </w:pPr>
      <w:rPr>
        <w:rFonts w:ascii="Symbol" w:hAnsi="Symbol" w:hint="default"/>
      </w:rPr>
    </w:lvl>
    <w:lvl w:ilvl="4" w:tplc="1F960E14">
      <w:start w:val="1"/>
      <w:numFmt w:val="bullet"/>
      <w:lvlText w:val="o"/>
      <w:lvlJc w:val="left"/>
      <w:pPr>
        <w:ind w:left="3240" w:hanging="360"/>
      </w:pPr>
      <w:rPr>
        <w:rFonts w:ascii="Courier New" w:hAnsi="Courier New" w:cs="Courier New" w:hint="default"/>
      </w:rPr>
    </w:lvl>
    <w:lvl w:ilvl="5" w:tplc="5A26D5D4">
      <w:start w:val="1"/>
      <w:numFmt w:val="bullet"/>
      <w:lvlText w:val=""/>
      <w:lvlJc w:val="left"/>
      <w:pPr>
        <w:ind w:left="3960" w:hanging="360"/>
      </w:pPr>
      <w:rPr>
        <w:rFonts w:ascii="Wingdings" w:hAnsi="Wingdings" w:hint="default"/>
      </w:rPr>
    </w:lvl>
    <w:lvl w:ilvl="6" w:tplc="C9F2D5F0">
      <w:start w:val="1"/>
      <w:numFmt w:val="bullet"/>
      <w:lvlText w:val=""/>
      <w:lvlJc w:val="left"/>
      <w:pPr>
        <w:ind w:left="4680" w:hanging="360"/>
      </w:pPr>
      <w:rPr>
        <w:rFonts w:ascii="Symbol" w:hAnsi="Symbol" w:hint="default"/>
      </w:rPr>
    </w:lvl>
    <w:lvl w:ilvl="7" w:tplc="E3DE52B4">
      <w:start w:val="1"/>
      <w:numFmt w:val="bullet"/>
      <w:lvlText w:val="o"/>
      <w:lvlJc w:val="left"/>
      <w:pPr>
        <w:ind w:left="5400" w:hanging="360"/>
      </w:pPr>
      <w:rPr>
        <w:rFonts w:ascii="Courier New" w:hAnsi="Courier New" w:cs="Courier New" w:hint="default"/>
      </w:rPr>
    </w:lvl>
    <w:lvl w:ilvl="8" w:tplc="20361ED6">
      <w:start w:val="1"/>
      <w:numFmt w:val="bullet"/>
      <w:lvlText w:val=""/>
      <w:lvlJc w:val="left"/>
      <w:pPr>
        <w:ind w:left="6120" w:hanging="360"/>
      </w:pPr>
      <w:rPr>
        <w:rFonts w:ascii="Wingdings" w:hAnsi="Wingdings" w:hint="default"/>
      </w:rPr>
    </w:lvl>
  </w:abstractNum>
  <w:abstractNum w:abstractNumId="15" w15:restartNumberingAfterBreak="0">
    <w:nsid w:val="4A1F404D"/>
    <w:multiLevelType w:val="hybridMultilevel"/>
    <w:tmpl w:val="14E4ABB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4F2162F5"/>
    <w:multiLevelType w:val="hybridMultilevel"/>
    <w:tmpl w:val="601688FA"/>
    <w:lvl w:ilvl="0" w:tplc="097E8ED0">
      <w:start w:val="1"/>
      <w:numFmt w:val="bullet"/>
      <w:lvlText w:val=""/>
      <w:lvlJc w:val="left"/>
      <w:pPr>
        <w:tabs>
          <w:tab w:val="num" w:pos="720"/>
        </w:tabs>
        <w:ind w:left="720" w:hanging="360"/>
      </w:pPr>
      <w:rPr>
        <w:rFonts w:ascii="Symbol" w:hAnsi="Symbol" w:hint="default"/>
        <w:sz w:val="20"/>
      </w:rPr>
    </w:lvl>
    <w:lvl w:ilvl="1" w:tplc="2460E9F4">
      <w:start w:val="1"/>
      <w:numFmt w:val="bullet"/>
      <w:lvlText w:val=""/>
      <w:lvlJc w:val="left"/>
      <w:pPr>
        <w:tabs>
          <w:tab w:val="num" w:pos="1440"/>
        </w:tabs>
        <w:ind w:left="1440" w:hanging="360"/>
      </w:pPr>
      <w:rPr>
        <w:rFonts w:ascii="Wingdings" w:hAnsi="Wingdings" w:hint="default"/>
        <w:sz w:val="20"/>
      </w:rPr>
    </w:lvl>
    <w:lvl w:ilvl="2" w:tplc="F1980D60">
      <w:start w:val="1"/>
      <w:numFmt w:val="bullet"/>
      <w:lvlText w:val=""/>
      <w:lvlJc w:val="left"/>
      <w:pPr>
        <w:tabs>
          <w:tab w:val="num" w:pos="2160"/>
        </w:tabs>
        <w:ind w:left="2160" w:hanging="360"/>
      </w:pPr>
      <w:rPr>
        <w:rFonts w:ascii="Symbol" w:hAnsi="Symbol" w:hint="default"/>
        <w:sz w:val="20"/>
      </w:rPr>
    </w:lvl>
    <w:lvl w:ilvl="3" w:tplc="69F41248">
      <w:start w:val="1"/>
      <w:numFmt w:val="bullet"/>
      <w:lvlText w:val=""/>
      <w:lvlJc w:val="left"/>
      <w:pPr>
        <w:tabs>
          <w:tab w:val="num" w:pos="2880"/>
        </w:tabs>
        <w:ind w:left="2880" w:hanging="360"/>
      </w:pPr>
      <w:rPr>
        <w:rFonts w:ascii="Symbol" w:hAnsi="Symbol" w:hint="default"/>
        <w:sz w:val="20"/>
      </w:rPr>
    </w:lvl>
    <w:lvl w:ilvl="4" w:tplc="9702B372">
      <w:start w:val="1"/>
      <w:numFmt w:val="bullet"/>
      <w:lvlText w:val=""/>
      <w:lvlJc w:val="left"/>
      <w:pPr>
        <w:tabs>
          <w:tab w:val="num" w:pos="3600"/>
        </w:tabs>
        <w:ind w:left="3600" w:hanging="360"/>
      </w:pPr>
      <w:rPr>
        <w:rFonts w:ascii="Symbol" w:hAnsi="Symbol" w:hint="default"/>
        <w:sz w:val="20"/>
      </w:rPr>
    </w:lvl>
    <w:lvl w:ilvl="5" w:tplc="A7DAF694">
      <w:start w:val="1"/>
      <w:numFmt w:val="bullet"/>
      <w:lvlText w:val=""/>
      <w:lvlJc w:val="left"/>
      <w:pPr>
        <w:tabs>
          <w:tab w:val="num" w:pos="4320"/>
        </w:tabs>
        <w:ind w:left="4320" w:hanging="360"/>
      </w:pPr>
      <w:rPr>
        <w:rFonts w:ascii="Symbol" w:hAnsi="Symbol" w:hint="default"/>
        <w:sz w:val="20"/>
      </w:rPr>
    </w:lvl>
    <w:lvl w:ilvl="6" w:tplc="1C043698">
      <w:start w:val="1"/>
      <w:numFmt w:val="bullet"/>
      <w:lvlText w:val=""/>
      <w:lvlJc w:val="left"/>
      <w:pPr>
        <w:tabs>
          <w:tab w:val="num" w:pos="5040"/>
        </w:tabs>
        <w:ind w:left="5040" w:hanging="360"/>
      </w:pPr>
      <w:rPr>
        <w:rFonts w:ascii="Symbol" w:hAnsi="Symbol" w:hint="default"/>
        <w:sz w:val="20"/>
      </w:rPr>
    </w:lvl>
    <w:lvl w:ilvl="7" w:tplc="D6C6FA74">
      <w:start w:val="1"/>
      <w:numFmt w:val="bullet"/>
      <w:lvlText w:val=""/>
      <w:lvlJc w:val="left"/>
      <w:pPr>
        <w:tabs>
          <w:tab w:val="num" w:pos="5760"/>
        </w:tabs>
        <w:ind w:left="5760" w:hanging="360"/>
      </w:pPr>
      <w:rPr>
        <w:rFonts w:ascii="Symbol" w:hAnsi="Symbol" w:hint="default"/>
        <w:sz w:val="20"/>
      </w:rPr>
    </w:lvl>
    <w:lvl w:ilvl="8" w:tplc="E73C75B4">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6C22AFA"/>
    <w:multiLevelType w:val="hybridMultilevel"/>
    <w:tmpl w:val="869EC09C"/>
    <w:lvl w:ilvl="0" w:tplc="04090001">
      <w:start w:val="1"/>
      <w:numFmt w:val="bullet"/>
      <w:lvlText w:val=""/>
      <w:lvlJc w:val="left"/>
      <w:pPr>
        <w:ind w:left="1020" w:hanging="360"/>
      </w:pPr>
      <w:rPr>
        <w:rFonts w:ascii="Symbol" w:hAnsi="Symbol" w:hint="default"/>
      </w:rPr>
    </w:lvl>
    <w:lvl w:ilvl="1" w:tplc="AB2C36EC">
      <w:start w:val="23"/>
      <w:numFmt w:val="bullet"/>
      <w:lvlText w:val="·"/>
      <w:lvlJc w:val="left"/>
      <w:pPr>
        <w:ind w:left="1860" w:hanging="480"/>
      </w:pPr>
      <w:rPr>
        <w:rFonts w:ascii="Calibri" w:eastAsia="SimSun" w:hAnsi="Calibri" w:cs="Calibri"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9"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8686047"/>
    <w:multiLevelType w:val="hybridMultilevel"/>
    <w:tmpl w:val="A1F4B960"/>
    <w:lvl w:ilvl="0" w:tplc="ECF632A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9D64BC"/>
    <w:multiLevelType w:val="multilevel"/>
    <w:tmpl w:val="669D64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70D32F5"/>
    <w:multiLevelType w:val="hybridMultilevel"/>
    <w:tmpl w:val="670D32F5"/>
    <w:lvl w:ilvl="0" w:tplc="3732EE58">
      <w:start w:val="1"/>
      <w:numFmt w:val="bullet"/>
      <w:lvlText w:val=""/>
      <w:lvlJc w:val="left"/>
      <w:pPr>
        <w:ind w:left="360" w:hanging="360"/>
      </w:pPr>
      <w:rPr>
        <w:rFonts w:ascii="Symbol" w:hAnsi="Symbol" w:hint="default"/>
      </w:rPr>
    </w:lvl>
    <w:lvl w:ilvl="1" w:tplc="3336EEE6">
      <w:start w:val="1"/>
      <w:numFmt w:val="bullet"/>
      <w:lvlText w:val="o"/>
      <w:lvlJc w:val="left"/>
      <w:pPr>
        <w:ind w:left="1080" w:hanging="360"/>
      </w:pPr>
      <w:rPr>
        <w:rFonts w:ascii="Courier New" w:hAnsi="Courier New" w:cs="Courier New" w:hint="default"/>
      </w:rPr>
    </w:lvl>
    <w:lvl w:ilvl="2" w:tplc="ABA0884A">
      <w:start w:val="1"/>
      <w:numFmt w:val="bullet"/>
      <w:lvlText w:val=""/>
      <w:lvlJc w:val="left"/>
      <w:pPr>
        <w:ind w:left="1800" w:hanging="360"/>
      </w:pPr>
      <w:rPr>
        <w:rFonts w:ascii="Wingdings" w:hAnsi="Wingdings" w:hint="default"/>
      </w:rPr>
    </w:lvl>
    <w:lvl w:ilvl="3" w:tplc="ED28A81C">
      <w:start w:val="1"/>
      <w:numFmt w:val="bullet"/>
      <w:lvlText w:val=""/>
      <w:lvlJc w:val="left"/>
      <w:pPr>
        <w:ind w:left="2520" w:hanging="360"/>
      </w:pPr>
      <w:rPr>
        <w:rFonts w:ascii="Symbol" w:hAnsi="Symbol" w:hint="default"/>
      </w:rPr>
    </w:lvl>
    <w:lvl w:ilvl="4" w:tplc="AD5AC45C">
      <w:start w:val="1"/>
      <w:numFmt w:val="bullet"/>
      <w:lvlText w:val="o"/>
      <w:lvlJc w:val="left"/>
      <w:pPr>
        <w:ind w:left="3240" w:hanging="360"/>
      </w:pPr>
      <w:rPr>
        <w:rFonts w:ascii="Courier New" w:hAnsi="Courier New" w:cs="Courier New" w:hint="default"/>
      </w:rPr>
    </w:lvl>
    <w:lvl w:ilvl="5" w:tplc="941C5AFE">
      <w:start w:val="1"/>
      <w:numFmt w:val="bullet"/>
      <w:lvlText w:val=""/>
      <w:lvlJc w:val="left"/>
      <w:pPr>
        <w:ind w:left="3960" w:hanging="360"/>
      </w:pPr>
      <w:rPr>
        <w:rFonts w:ascii="Wingdings" w:hAnsi="Wingdings" w:hint="default"/>
      </w:rPr>
    </w:lvl>
    <w:lvl w:ilvl="6" w:tplc="25020972">
      <w:start w:val="1"/>
      <w:numFmt w:val="bullet"/>
      <w:lvlText w:val=""/>
      <w:lvlJc w:val="left"/>
      <w:pPr>
        <w:ind w:left="4680" w:hanging="360"/>
      </w:pPr>
      <w:rPr>
        <w:rFonts w:ascii="Symbol" w:hAnsi="Symbol" w:hint="default"/>
      </w:rPr>
    </w:lvl>
    <w:lvl w:ilvl="7" w:tplc="CB38C01A">
      <w:start w:val="1"/>
      <w:numFmt w:val="bullet"/>
      <w:lvlText w:val="o"/>
      <w:lvlJc w:val="left"/>
      <w:pPr>
        <w:ind w:left="5400" w:hanging="360"/>
      </w:pPr>
      <w:rPr>
        <w:rFonts w:ascii="Courier New" w:hAnsi="Courier New" w:cs="Courier New" w:hint="default"/>
      </w:rPr>
    </w:lvl>
    <w:lvl w:ilvl="8" w:tplc="35AA215A">
      <w:start w:val="1"/>
      <w:numFmt w:val="bullet"/>
      <w:lvlText w:val=""/>
      <w:lvlJc w:val="left"/>
      <w:pPr>
        <w:ind w:left="6120" w:hanging="360"/>
      </w:pPr>
      <w:rPr>
        <w:rFonts w:ascii="Wingdings" w:hAnsi="Wingdings" w:hint="default"/>
      </w:rPr>
    </w:lvl>
  </w:abstractNum>
  <w:abstractNum w:abstractNumId="23" w15:restartNumberingAfterBreak="0">
    <w:nsid w:val="6B2D5E2A"/>
    <w:multiLevelType w:val="hybridMultilevel"/>
    <w:tmpl w:val="4A5637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E03F00"/>
    <w:multiLevelType w:val="hybridMultilevel"/>
    <w:tmpl w:val="68CAA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E8642F"/>
    <w:multiLevelType w:val="hybridMultilevel"/>
    <w:tmpl w:val="3566F9EA"/>
    <w:lvl w:ilvl="0" w:tplc="E264AB84">
      <w:start w:val="1"/>
      <w:numFmt w:val="bullet"/>
      <w:lvlText w:val=""/>
      <w:lvlJc w:val="left"/>
      <w:pPr>
        <w:tabs>
          <w:tab w:val="num" w:pos="720"/>
        </w:tabs>
        <w:ind w:left="720" w:hanging="360"/>
      </w:pPr>
      <w:rPr>
        <w:rFonts w:ascii="Symbol" w:hAnsi="Symbol" w:hint="default"/>
        <w:sz w:val="20"/>
      </w:rPr>
    </w:lvl>
    <w:lvl w:ilvl="1" w:tplc="6F881434">
      <w:start w:val="1"/>
      <w:numFmt w:val="bullet"/>
      <w:lvlText w:val=""/>
      <w:lvlJc w:val="left"/>
      <w:pPr>
        <w:tabs>
          <w:tab w:val="num" w:pos="1440"/>
        </w:tabs>
        <w:ind w:left="1440" w:hanging="360"/>
      </w:pPr>
      <w:rPr>
        <w:rFonts w:ascii="Symbol" w:hAnsi="Symbol" w:hint="default"/>
        <w:sz w:val="20"/>
      </w:rPr>
    </w:lvl>
    <w:lvl w:ilvl="2" w:tplc="5F409DD6">
      <w:start w:val="1"/>
      <w:numFmt w:val="bullet"/>
      <w:lvlText w:val=""/>
      <w:lvlJc w:val="left"/>
      <w:pPr>
        <w:tabs>
          <w:tab w:val="num" w:pos="2160"/>
        </w:tabs>
        <w:ind w:left="2160" w:hanging="360"/>
      </w:pPr>
      <w:rPr>
        <w:rFonts w:ascii="Symbol" w:hAnsi="Symbol" w:hint="default"/>
        <w:sz w:val="20"/>
      </w:rPr>
    </w:lvl>
    <w:lvl w:ilvl="3" w:tplc="C7B60BAC">
      <w:start w:val="1"/>
      <w:numFmt w:val="bullet"/>
      <w:lvlText w:val=""/>
      <w:lvlJc w:val="left"/>
      <w:pPr>
        <w:tabs>
          <w:tab w:val="num" w:pos="2880"/>
        </w:tabs>
        <w:ind w:left="2880" w:hanging="360"/>
      </w:pPr>
      <w:rPr>
        <w:rFonts w:ascii="Symbol" w:hAnsi="Symbol" w:hint="default"/>
        <w:sz w:val="20"/>
      </w:rPr>
    </w:lvl>
    <w:lvl w:ilvl="4" w:tplc="261A1860">
      <w:start w:val="1"/>
      <w:numFmt w:val="bullet"/>
      <w:lvlText w:val=""/>
      <w:lvlJc w:val="left"/>
      <w:pPr>
        <w:tabs>
          <w:tab w:val="num" w:pos="3600"/>
        </w:tabs>
        <w:ind w:left="3600" w:hanging="360"/>
      </w:pPr>
      <w:rPr>
        <w:rFonts w:ascii="Symbol" w:hAnsi="Symbol" w:hint="default"/>
        <w:sz w:val="20"/>
      </w:rPr>
    </w:lvl>
    <w:lvl w:ilvl="5" w:tplc="994EDAEE">
      <w:start w:val="1"/>
      <w:numFmt w:val="bullet"/>
      <w:lvlText w:val=""/>
      <w:lvlJc w:val="left"/>
      <w:pPr>
        <w:tabs>
          <w:tab w:val="num" w:pos="4320"/>
        </w:tabs>
        <w:ind w:left="4320" w:hanging="360"/>
      </w:pPr>
      <w:rPr>
        <w:rFonts w:ascii="Symbol" w:hAnsi="Symbol" w:hint="default"/>
        <w:sz w:val="20"/>
      </w:rPr>
    </w:lvl>
    <w:lvl w:ilvl="6" w:tplc="6E9E3F3E">
      <w:start w:val="1"/>
      <w:numFmt w:val="bullet"/>
      <w:lvlText w:val=""/>
      <w:lvlJc w:val="left"/>
      <w:pPr>
        <w:tabs>
          <w:tab w:val="num" w:pos="5040"/>
        </w:tabs>
        <w:ind w:left="5040" w:hanging="360"/>
      </w:pPr>
      <w:rPr>
        <w:rFonts w:ascii="Symbol" w:hAnsi="Symbol" w:hint="default"/>
        <w:sz w:val="20"/>
      </w:rPr>
    </w:lvl>
    <w:lvl w:ilvl="7" w:tplc="9724C806">
      <w:start w:val="1"/>
      <w:numFmt w:val="bullet"/>
      <w:lvlText w:val=""/>
      <w:lvlJc w:val="left"/>
      <w:pPr>
        <w:tabs>
          <w:tab w:val="num" w:pos="5760"/>
        </w:tabs>
        <w:ind w:left="5760" w:hanging="360"/>
      </w:pPr>
      <w:rPr>
        <w:rFonts w:ascii="Symbol" w:hAnsi="Symbol" w:hint="default"/>
        <w:sz w:val="20"/>
      </w:rPr>
    </w:lvl>
    <w:lvl w:ilvl="8" w:tplc="32427304">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DCE44A0"/>
    <w:multiLevelType w:val="multilevel"/>
    <w:tmpl w:val="F1864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E6C6D42"/>
    <w:multiLevelType w:val="hybridMultilevel"/>
    <w:tmpl w:val="72A20BE2"/>
    <w:lvl w:ilvl="0" w:tplc="C57838D4">
      <w:start w:val="1"/>
      <w:numFmt w:val="bullet"/>
      <w:lvlText w:val=""/>
      <w:lvlJc w:val="left"/>
      <w:pPr>
        <w:tabs>
          <w:tab w:val="num" w:pos="720"/>
        </w:tabs>
        <w:ind w:left="720" w:hanging="360"/>
      </w:pPr>
      <w:rPr>
        <w:rFonts w:ascii="Symbol" w:hAnsi="Symbol" w:hint="default"/>
        <w:sz w:val="20"/>
      </w:rPr>
    </w:lvl>
    <w:lvl w:ilvl="1" w:tplc="8E70D828">
      <w:start w:val="1"/>
      <w:numFmt w:val="bullet"/>
      <w:lvlText w:val=""/>
      <w:lvlJc w:val="left"/>
      <w:pPr>
        <w:tabs>
          <w:tab w:val="num" w:pos="1440"/>
        </w:tabs>
        <w:ind w:left="1440" w:hanging="360"/>
      </w:pPr>
      <w:rPr>
        <w:rFonts w:ascii="Symbol" w:hAnsi="Symbol" w:hint="default"/>
        <w:sz w:val="20"/>
      </w:rPr>
    </w:lvl>
    <w:lvl w:ilvl="2" w:tplc="022A6606">
      <w:start w:val="1"/>
      <w:numFmt w:val="bullet"/>
      <w:lvlText w:val=""/>
      <w:lvlJc w:val="left"/>
      <w:pPr>
        <w:tabs>
          <w:tab w:val="num" w:pos="2160"/>
        </w:tabs>
        <w:ind w:left="2160" w:hanging="360"/>
      </w:pPr>
      <w:rPr>
        <w:rFonts w:ascii="Symbol" w:hAnsi="Symbol" w:hint="default"/>
        <w:sz w:val="20"/>
      </w:rPr>
    </w:lvl>
    <w:lvl w:ilvl="3" w:tplc="607E1CEC">
      <w:start w:val="1"/>
      <w:numFmt w:val="bullet"/>
      <w:lvlText w:val=""/>
      <w:lvlJc w:val="left"/>
      <w:pPr>
        <w:tabs>
          <w:tab w:val="num" w:pos="2880"/>
        </w:tabs>
        <w:ind w:left="2880" w:hanging="360"/>
      </w:pPr>
      <w:rPr>
        <w:rFonts w:ascii="Symbol" w:hAnsi="Symbol" w:hint="default"/>
        <w:sz w:val="20"/>
      </w:rPr>
    </w:lvl>
    <w:lvl w:ilvl="4" w:tplc="E78EF786">
      <w:start w:val="1"/>
      <w:numFmt w:val="bullet"/>
      <w:lvlText w:val=""/>
      <w:lvlJc w:val="left"/>
      <w:pPr>
        <w:tabs>
          <w:tab w:val="num" w:pos="3600"/>
        </w:tabs>
        <w:ind w:left="3600" w:hanging="360"/>
      </w:pPr>
      <w:rPr>
        <w:rFonts w:ascii="Symbol" w:hAnsi="Symbol" w:hint="default"/>
        <w:sz w:val="20"/>
      </w:rPr>
    </w:lvl>
    <w:lvl w:ilvl="5" w:tplc="82965D58">
      <w:start w:val="1"/>
      <w:numFmt w:val="bullet"/>
      <w:lvlText w:val=""/>
      <w:lvlJc w:val="left"/>
      <w:pPr>
        <w:tabs>
          <w:tab w:val="num" w:pos="4320"/>
        </w:tabs>
        <w:ind w:left="4320" w:hanging="360"/>
      </w:pPr>
      <w:rPr>
        <w:rFonts w:ascii="Symbol" w:hAnsi="Symbol" w:hint="default"/>
        <w:sz w:val="20"/>
      </w:rPr>
    </w:lvl>
    <w:lvl w:ilvl="6" w:tplc="7C4A8F2E">
      <w:start w:val="1"/>
      <w:numFmt w:val="bullet"/>
      <w:lvlText w:val=""/>
      <w:lvlJc w:val="left"/>
      <w:pPr>
        <w:tabs>
          <w:tab w:val="num" w:pos="5040"/>
        </w:tabs>
        <w:ind w:left="5040" w:hanging="360"/>
      </w:pPr>
      <w:rPr>
        <w:rFonts w:ascii="Symbol" w:hAnsi="Symbol" w:hint="default"/>
        <w:sz w:val="20"/>
      </w:rPr>
    </w:lvl>
    <w:lvl w:ilvl="7" w:tplc="8342E9F2">
      <w:start w:val="1"/>
      <w:numFmt w:val="bullet"/>
      <w:lvlText w:val=""/>
      <w:lvlJc w:val="left"/>
      <w:pPr>
        <w:tabs>
          <w:tab w:val="num" w:pos="5760"/>
        </w:tabs>
        <w:ind w:left="5760" w:hanging="360"/>
      </w:pPr>
      <w:rPr>
        <w:rFonts w:ascii="Symbol" w:hAnsi="Symbol" w:hint="default"/>
        <w:sz w:val="20"/>
      </w:rPr>
    </w:lvl>
    <w:lvl w:ilvl="8" w:tplc="712C2766">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29" w15:restartNumberingAfterBreak="0">
    <w:nsid w:val="77A70AF7"/>
    <w:multiLevelType w:val="hybridMultilevel"/>
    <w:tmpl w:val="197AB0E8"/>
    <w:lvl w:ilvl="0" w:tplc="0CAA1BD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C010320"/>
    <w:multiLevelType w:val="hybridMultilevel"/>
    <w:tmpl w:val="1EB6AF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28"/>
  </w:num>
  <w:num w:numId="3">
    <w:abstractNumId w:val="1"/>
  </w:num>
  <w:num w:numId="4">
    <w:abstractNumId w:val="30"/>
  </w:num>
  <w:num w:numId="5">
    <w:abstractNumId w:val="21"/>
  </w:num>
  <w:num w:numId="6">
    <w:abstractNumId w:val="24"/>
  </w:num>
  <w:num w:numId="7">
    <w:abstractNumId w:val="4"/>
  </w:num>
  <w:num w:numId="8">
    <w:abstractNumId w:val="13"/>
  </w:num>
  <w:num w:numId="9">
    <w:abstractNumId w:val="29"/>
  </w:num>
  <w:num w:numId="10">
    <w:abstractNumId w:val="5"/>
  </w:num>
  <w:num w:numId="11">
    <w:abstractNumId w:val="10"/>
  </w:num>
  <w:num w:numId="12">
    <w:abstractNumId w:val="9"/>
  </w:num>
  <w:num w:numId="13">
    <w:abstractNumId w:val="20"/>
  </w:num>
  <w:num w:numId="14">
    <w:abstractNumId w:val="6"/>
  </w:num>
  <w:num w:numId="15">
    <w:abstractNumId w:val="11"/>
  </w:num>
  <w:num w:numId="16">
    <w:abstractNumId w:val="0"/>
  </w:num>
  <w:num w:numId="17">
    <w:abstractNumId w:val="19"/>
  </w:num>
  <w:num w:numId="18">
    <w:abstractNumId w:val="22"/>
  </w:num>
  <w:num w:numId="19">
    <w:abstractNumId w:val="17"/>
  </w:num>
  <w:num w:numId="20">
    <w:abstractNumId w:val="14"/>
  </w:num>
  <w:num w:numId="21">
    <w:abstractNumId w:val="18"/>
  </w:num>
  <w:num w:numId="22">
    <w:abstractNumId w:val="23"/>
  </w:num>
  <w:num w:numId="23">
    <w:abstractNumId w:val="8"/>
  </w:num>
  <w:num w:numId="24">
    <w:abstractNumId w:val="15"/>
  </w:num>
  <w:num w:numId="25">
    <w:abstractNumId w:val="16"/>
  </w:num>
  <w:num w:numId="26">
    <w:abstractNumId w:val="26"/>
  </w:num>
  <w:num w:numId="27">
    <w:abstractNumId w:val="16"/>
  </w:num>
  <w:num w:numId="28">
    <w:abstractNumId w:val="12"/>
  </w:num>
  <w:num w:numId="29">
    <w:abstractNumId w:val="25"/>
  </w:num>
  <w:num w:numId="30">
    <w:abstractNumId w:val="3"/>
  </w:num>
  <w:num w:numId="31">
    <w:abstractNumId w:val="27"/>
  </w:num>
  <w:num w:numId="32">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17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01"/>
    <w:rsid w:val="00001C3A"/>
    <w:rsid w:val="000029BC"/>
    <w:rsid w:val="00002B5A"/>
    <w:rsid w:val="00003792"/>
    <w:rsid w:val="000040B7"/>
    <w:rsid w:val="00005C7A"/>
    <w:rsid w:val="000075CA"/>
    <w:rsid w:val="0000794C"/>
    <w:rsid w:val="00010805"/>
    <w:rsid w:val="000109FA"/>
    <w:rsid w:val="000110DD"/>
    <w:rsid w:val="00011496"/>
    <w:rsid w:val="000117CD"/>
    <w:rsid w:val="00011D53"/>
    <w:rsid w:val="00012D21"/>
    <w:rsid w:val="00013003"/>
    <w:rsid w:val="0001573C"/>
    <w:rsid w:val="00015BF0"/>
    <w:rsid w:val="0001636E"/>
    <w:rsid w:val="00016CF4"/>
    <w:rsid w:val="0001764E"/>
    <w:rsid w:val="0002106A"/>
    <w:rsid w:val="000214BC"/>
    <w:rsid w:val="00021730"/>
    <w:rsid w:val="00021DA2"/>
    <w:rsid w:val="00022553"/>
    <w:rsid w:val="00022B2D"/>
    <w:rsid w:val="00022E4A"/>
    <w:rsid w:val="000234E7"/>
    <w:rsid w:val="000238EB"/>
    <w:rsid w:val="00024533"/>
    <w:rsid w:val="00024860"/>
    <w:rsid w:val="00025E96"/>
    <w:rsid w:val="00026BD7"/>
    <w:rsid w:val="000302B9"/>
    <w:rsid w:val="000305A8"/>
    <w:rsid w:val="00030B11"/>
    <w:rsid w:val="00030B96"/>
    <w:rsid w:val="000315F2"/>
    <w:rsid w:val="00033E3D"/>
    <w:rsid w:val="00034226"/>
    <w:rsid w:val="00034A82"/>
    <w:rsid w:val="000357CB"/>
    <w:rsid w:val="00036371"/>
    <w:rsid w:val="00036A57"/>
    <w:rsid w:val="000376C4"/>
    <w:rsid w:val="0003770A"/>
    <w:rsid w:val="000405EE"/>
    <w:rsid w:val="000418EB"/>
    <w:rsid w:val="000435DE"/>
    <w:rsid w:val="0004371A"/>
    <w:rsid w:val="00045221"/>
    <w:rsid w:val="000472AC"/>
    <w:rsid w:val="000504C9"/>
    <w:rsid w:val="00050770"/>
    <w:rsid w:val="00051C7E"/>
    <w:rsid w:val="00052A09"/>
    <w:rsid w:val="00052ABB"/>
    <w:rsid w:val="000531CE"/>
    <w:rsid w:val="000544B4"/>
    <w:rsid w:val="00054C42"/>
    <w:rsid w:val="00056C26"/>
    <w:rsid w:val="00057732"/>
    <w:rsid w:val="000601F3"/>
    <w:rsid w:val="00060710"/>
    <w:rsid w:val="000612EA"/>
    <w:rsid w:val="00062E24"/>
    <w:rsid w:val="00063EC5"/>
    <w:rsid w:val="00064546"/>
    <w:rsid w:val="000664C4"/>
    <w:rsid w:val="00066A02"/>
    <w:rsid w:val="00067F13"/>
    <w:rsid w:val="00070137"/>
    <w:rsid w:val="0007157C"/>
    <w:rsid w:val="00075711"/>
    <w:rsid w:val="000759D4"/>
    <w:rsid w:val="00076359"/>
    <w:rsid w:val="00076A30"/>
    <w:rsid w:val="00076BDA"/>
    <w:rsid w:val="00076EF4"/>
    <w:rsid w:val="0007799F"/>
    <w:rsid w:val="00077A73"/>
    <w:rsid w:val="00077ED5"/>
    <w:rsid w:val="0008007B"/>
    <w:rsid w:val="00080B39"/>
    <w:rsid w:val="00081584"/>
    <w:rsid w:val="0008191A"/>
    <w:rsid w:val="00082220"/>
    <w:rsid w:val="0008357B"/>
    <w:rsid w:val="00084191"/>
    <w:rsid w:val="000842F9"/>
    <w:rsid w:val="0008466C"/>
    <w:rsid w:val="000849D5"/>
    <w:rsid w:val="000867DB"/>
    <w:rsid w:val="00090554"/>
    <w:rsid w:val="0009094A"/>
    <w:rsid w:val="000923FD"/>
    <w:rsid w:val="00092693"/>
    <w:rsid w:val="00092AF8"/>
    <w:rsid w:val="00093396"/>
    <w:rsid w:val="00093972"/>
    <w:rsid w:val="00094BBB"/>
    <w:rsid w:val="00095DCB"/>
    <w:rsid w:val="00096D36"/>
    <w:rsid w:val="00096E4C"/>
    <w:rsid w:val="00097293"/>
    <w:rsid w:val="000A1ED2"/>
    <w:rsid w:val="000A2398"/>
    <w:rsid w:val="000A27E3"/>
    <w:rsid w:val="000A2830"/>
    <w:rsid w:val="000A3B23"/>
    <w:rsid w:val="000A4EAB"/>
    <w:rsid w:val="000A538C"/>
    <w:rsid w:val="000A589F"/>
    <w:rsid w:val="000A6321"/>
    <w:rsid w:val="000A6394"/>
    <w:rsid w:val="000A7129"/>
    <w:rsid w:val="000A7ED1"/>
    <w:rsid w:val="000B0041"/>
    <w:rsid w:val="000B405D"/>
    <w:rsid w:val="000B4AE2"/>
    <w:rsid w:val="000B6929"/>
    <w:rsid w:val="000B78E4"/>
    <w:rsid w:val="000B7FED"/>
    <w:rsid w:val="000C038A"/>
    <w:rsid w:val="000C193A"/>
    <w:rsid w:val="000C1AAB"/>
    <w:rsid w:val="000C401F"/>
    <w:rsid w:val="000C4F49"/>
    <w:rsid w:val="000C5DA5"/>
    <w:rsid w:val="000C6247"/>
    <w:rsid w:val="000C6598"/>
    <w:rsid w:val="000C693D"/>
    <w:rsid w:val="000C7522"/>
    <w:rsid w:val="000C770A"/>
    <w:rsid w:val="000D0066"/>
    <w:rsid w:val="000D00B9"/>
    <w:rsid w:val="000D0824"/>
    <w:rsid w:val="000D0BB8"/>
    <w:rsid w:val="000D1012"/>
    <w:rsid w:val="000D2022"/>
    <w:rsid w:val="000D2B47"/>
    <w:rsid w:val="000D3240"/>
    <w:rsid w:val="000D36DF"/>
    <w:rsid w:val="000D3C21"/>
    <w:rsid w:val="000D41D1"/>
    <w:rsid w:val="000D4354"/>
    <w:rsid w:val="000D5243"/>
    <w:rsid w:val="000D5CE8"/>
    <w:rsid w:val="000D61B9"/>
    <w:rsid w:val="000E07AB"/>
    <w:rsid w:val="000E1328"/>
    <w:rsid w:val="000E3B8F"/>
    <w:rsid w:val="000E42D9"/>
    <w:rsid w:val="000E4BEE"/>
    <w:rsid w:val="000E601E"/>
    <w:rsid w:val="000E6E47"/>
    <w:rsid w:val="000F08E8"/>
    <w:rsid w:val="000F24E3"/>
    <w:rsid w:val="000F29BB"/>
    <w:rsid w:val="000F3C40"/>
    <w:rsid w:val="000F4AAC"/>
    <w:rsid w:val="000F5384"/>
    <w:rsid w:val="000F6151"/>
    <w:rsid w:val="000F68D4"/>
    <w:rsid w:val="000F7343"/>
    <w:rsid w:val="00101E70"/>
    <w:rsid w:val="0010295D"/>
    <w:rsid w:val="00104510"/>
    <w:rsid w:val="00104772"/>
    <w:rsid w:val="00105E38"/>
    <w:rsid w:val="001077E9"/>
    <w:rsid w:val="00110CB3"/>
    <w:rsid w:val="00111FC8"/>
    <w:rsid w:val="0011230B"/>
    <w:rsid w:val="00112C48"/>
    <w:rsid w:val="00112C9C"/>
    <w:rsid w:val="001141D1"/>
    <w:rsid w:val="00116251"/>
    <w:rsid w:val="00116546"/>
    <w:rsid w:val="00116BAD"/>
    <w:rsid w:val="00120DF1"/>
    <w:rsid w:val="00120F3B"/>
    <w:rsid w:val="00121482"/>
    <w:rsid w:val="00121DE7"/>
    <w:rsid w:val="00122FD1"/>
    <w:rsid w:val="001232EF"/>
    <w:rsid w:val="00124CF7"/>
    <w:rsid w:val="0012568F"/>
    <w:rsid w:val="00127D13"/>
    <w:rsid w:val="00127D69"/>
    <w:rsid w:val="00130B2C"/>
    <w:rsid w:val="00130F83"/>
    <w:rsid w:val="00131AA7"/>
    <w:rsid w:val="00132745"/>
    <w:rsid w:val="001337D6"/>
    <w:rsid w:val="0013572A"/>
    <w:rsid w:val="00135815"/>
    <w:rsid w:val="00135E50"/>
    <w:rsid w:val="001362BD"/>
    <w:rsid w:val="00136DD9"/>
    <w:rsid w:val="00141C25"/>
    <w:rsid w:val="0014221B"/>
    <w:rsid w:val="001426A8"/>
    <w:rsid w:val="00142E94"/>
    <w:rsid w:val="0014315F"/>
    <w:rsid w:val="00143251"/>
    <w:rsid w:val="001438CC"/>
    <w:rsid w:val="00143FB0"/>
    <w:rsid w:val="00145D43"/>
    <w:rsid w:val="00146372"/>
    <w:rsid w:val="0014646C"/>
    <w:rsid w:val="001467DA"/>
    <w:rsid w:val="00150061"/>
    <w:rsid w:val="00150912"/>
    <w:rsid w:val="00150928"/>
    <w:rsid w:val="0015157F"/>
    <w:rsid w:val="0015206B"/>
    <w:rsid w:val="00152989"/>
    <w:rsid w:val="001532F4"/>
    <w:rsid w:val="0015401A"/>
    <w:rsid w:val="00154196"/>
    <w:rsid w:val="0015568C"/>
    <w:rsid w:val="00157115"/>
    <w:rsid w:val="00160384"/>
    <w:rsid w:val="00160CB4"/>
    <w:rsid w:val="00161E37"/>
    <w:rsid w:val="00163CA8"/>
    <w:rsid w:val="00163E50"/>
    <w:rsid w:val="00163EE4"/>
    <w:rsid w:val="00164264"/>
    <w:rsid w:val="001642FF"/>
    <w:rsid w:val="00165CDB"/>
    <w:rsid w:val="00166174"/>
    <w:rsid w:val="00166B70"/>
    <w:rsid w:val="00166EC7"/>
    <w:rsid w:val="0016752D"/>
    <w:rsid w:val="00167FE6"/>
    <w:rsid w:val="001700DD"/>
    <w:rsid w:val="0017051E"/>
    <w:rsid w:val="00171835"/>
    <w:rsid w:val="00171B4B"/>
    <w:rsid w:val="001728B8"/>
    <w:rsid w:val="00172F6C"/>
    <w:rsid w:val="00173223"/>
    <w:rsid w:val="001752FB"/>
    <w:rsid w:val="00175B7D"/>
    <w:rsid w:val="00176EAF"/>
    <w:rsid w:val="00177420"/>
    <w:rsid w:val="0017789F"/>
    <w:rsid w:val="001826DB"/>
    <w:rsid w:val="0018274E"/>
    <w:rsid w:val="00182CE8"/>
    <w:rsid w:val="001837FA"/>
    <w:rsid w:val="0018494D"/>
    <w:rsid w:val="001906CE"/>
    <w:rsid w:val="001927E0"/>
    <w:rsid w:val="00192C46"/>
    <w:rsid w:val="00194BAA"/>
    <w:rsid w:val="0019595A"/>
    <w:rsid w:val="00195A0D"/>
    <w:rsid w:val="00195C3A"/>
    <w:rsid w:val="001A0138"/>
    <w:rsid w:val="001A047B"/>
    <w:rsid w:val="001A08B3"/>
    <w:rsid w:val="001A2E06"/>
    <w:rsid w:val="001A3403"/>
    <w:rsid w:val="001A3A83"/>
    <w:rsid w:val="001A443A"/>
    <w:rsid w:val="001A4D54"/>
    <w:rsid w:val="001A72F8"/>
    <w:rsid w:val="001A7B60"/>
    <w:rsid w:val="001B16D8"/>
    <w:rsid w:val="001B37A3"/>
    <w:rsid w:val="001B46CD"/>
    <w:rsid w:val="001B5219"/>
    <w:rsid w:val="001B52F0"/>
    <w:rsid w:val="001B5FFB"/>
    <w:rsid w:val="001B6A8C"/>
    <w:rsid w:val="001B7088"/>
    <w:rsid w:val="001B7A65"/>
    <w:rsid w:val="001C0C0C"/>
    <w:rsid w:val="001C0D07"/>
    <w:rsid w:val="001C19B2"/>
    <w:rsid w:val="001C19DC"/>
    <w:rsid w:val="001C2F2B"/>
    <w:rsid w:val="001C2FDD"/>
    <w:rsid w:val="001C3493"/>
    <w:rsid w:val="001C368C"/>
    <w:rsid w:val="001C3D7A"/>
    <w:rsid w:val="001C4ABB"/>
    <w:rsid w:val="001C62C7"/>
    <w:rsid w:val="001C6764"/>
    <w:rsid w:val="001C67F3"/>
    <w:rsid w:val="001C797D"/>
    <w:rsid w:val="001C7F48"/>
    <w:rsid w:val="001D276B"/>
    <w:rsid w:val="001D28F3"/>
    <w:rsid w:val="001D297E"/>
    <w:rsid w:val="001D4768"/>
    <w:rsid w:val="001D498B"/>
    <w:rsid w:val="001D4E40"/>
    <w:rsid w:val="001D5A33"/>
    <w:rsid w:val="001D61BD"/>
    <w:rsid w:val="001D69AB"/>
    <w:rsid w:val="001D7DCB"/>
    <w:rsid w:val="001E01FC"/>
    <w:rsid w:val="001E16E4"/>
    <w:rsid w:val="001E1724"/>
    <w:rsid w:val="001E24F6"/>
    <w:rsid w:val="001E34AD"/>
    <w:rsid w:val="001E41F3"/>
    <w:rsid w:val="001E4766"/>
    <w:rsid w:val="001E4866"/>
    <w:rsid w:val="001E5390"/>
    <w:rsid w:val="001E64CA"/>
    <w:rsid w:val="001E717D"/>
    <w:rsid w:val="001E7E88"/>
    <w:rsid w:val="001F09CB"/>
    <w:rsid w:val="001F1047"/>
    <w:rsid w:val="001F1E44"/>
    <w:rsid w:val="001F4AF0"/>
    <w:rsid w:val="001F7149"/>
    <w:rsid w:val="001F78BD"/>
    <w:rsid w:val="001F7932"/>
    <w:rsid w:val="00200253"/>
    <w:rsid w:val="00202263"/>
    <w:rsid w:val="0020232E"/>
    <w:rsid w:val="00202BE3"/>
    <w:rsid w:val="00203C39"/>
    <w:rsid w:val="00204384"/>
    <w:rsid w:val="0020466F"/>
    <w:rsid w:val="00205782"/>
    <w:rsid w:val="00205C0A"/>
    <w:rsid w:val="0020694C"/>
    <w:rsid w:val="00206E0C"/>
    <w:rsid w:val="00211CBE"/>
    <w:rsid w:val="00212CA0"/>
    <w:rsid w:val="00212D1A"/>
    <w:rsid w:val="002136F0"/>
    <w:rsid w:val="00213B1B"/>
    <w:rsid w:val="00215005"/>
    <w:rsid w:val="00215999"/>
    <w:rsid w:val="00216C2D"/>
    <w:rsid w:val="002177A0"/>
    <w:rsid w:val="00217F27"/>
    <w:rsid w:val="00220745"/>
    <w:rsid w:val="002211E6"/>
    <w:rsid w:val="002214BC"/>
    <w:rsid w:val="00221E5B"/>
    <w:rsid w:val="002236A5"/>
    <w:rsid w:val="00223ACF"/>
    <w:rsid w:val="0022488D"/>
    <w:rsid w:val="00224C73"/>
    <w:rsid w:val="00225263"/>
    <w:rsid w:val="002275DC"/>
    <w:rsid w:val="002301BA"/>
    <w:rsid w:val="002308FB"/>
    <w:rsid w:val="002311F0"/>
    <w:rsid w:val="002316F7"/>
    <w:rsid w:val="00231CBE"/>
    <w:rsid w:val="0023345D"/>
    <w:rsid w:val="0023371B"/>
    <w:rsid w:val="002361DA"/>
    <w:rsid w:val="00237862"/>
    <w:rsid w:val="0024260B"/>
    <w:rsid w:val="00242983"/>
    <w:rsid w:val="00242F8F"/>
    <w:rsid w:val="002443A8"/>
    <w:rsid w:val="00246115"/>
    <w:rsid w:val="002461FD"/>
    <w:rsid w:val="00247579"/>
    <w:rsid w:val="0025273B"/>
    <w:rsid w:val="00253D55"/>
    <w:rsid w:val="002545F7"/>
    <w:rsid w:val="0025565B"/>
    <w:rsid w:val="00256EC4"/>
    <w:rsid w:val="00257812"/>
    <w:rsid w:val="0026004D"/>
    <w:rsid w:val="00261EB0"/>
    <w:rsid w:val="00262BAA"/>
    <w:rsid w:val="00262D4E"/>
    <w:rsid w:val="00263DA5"/>
    <w:rsid w:val="00263ED6"/>
    <w:rsid w:val="002640DD"/>
    <w:rsid w:val="00264FCB"/>
    <w:rsid w:val="002658F6"/>
    <w:rsid w:val="00265C1E"/>
    <w:rsid w:val="00267756"/>
    <w:rsid w:val="00267B17"/>
    <w:rsid w:val="0027054C"/>
    <w:rsid w:val="00271249"/>
    <w:rsid w:val="00271C13"/>
    <w:rsid w:val="00272B22"/>
    <w:rsid w:val="002732CC"/>
    <w:rsid w:val="00274006"/>
    <w:rsid w:val="00274DCA"/>
    <w:rsid w:val="00275166"/>
    <w:rsid w:val="002754DC"/>
    <w:rsid w:val="00275A00"/>
    <w:rsid w:val="00275D12"/>
    <w:rsid w:val="00275E00"/>
    <w:rsid w:val="0027643A"/>
    <w:rsid w:val="002779FB"/>
    <w:rsid w:val="00277DBC"/>
    <w:rsid w:val="0028171D"/>
    <w:rsid w:val="00281AC9"/>
    <w:rsid w:val="00281D9E"/>
    <w:rsid w:val="002833F2"/>
    <w:rsid w:val="00284A00"/>
    <w:rsid w:val="00284FEB"/>
    <w:rsid w:val="002860C4"/>
    <w:rsid w:val="002907D0"/>
    <w:rsid w:val="00290837"/>
    <w:rsid w:val="002927C0"/>
    <w:rsid w:val="002936BB"/>
    <w:rsid w:val="00294A49"/>
    <w:rsid w:val="00296185"/>
    <w:rsid w:val="0029674A"/>
    <w:rsid w:val="00296C92"/>
    <w:rsid w:val="002973FB"/>
    <w:rsid w:val="002974F5"/>
    <w:rsid w:val="00297F71"/>
    <w:rsid w:val="002A002E"/>
    <w:rsid w:val="002A11B4"/>
    <w:rsid w:val="002A1830"/>
    <w:rsid w:val="002A2612"/>
    <w:rsid w:val="002A3127"/>
    <w:rsid w:val="002A4531"/>
    <w:rsid w:val="002A559B"/>
    <w:rsid w:val="002A74BD"/>
    <w:rsid w:val="002A7895"/>
    <w:rsid w:val="002A78EF"/>
    <w:rsid w:val="002A7F3F"/>
    <w:rsid w:val="002B136D"/>
    <w:rsid w:val="002B2173"/>
    <w:rsid w:val="002B265A"/>
    <w:rsid w:val="002B2ACD"/>
    <w:rsid w:val="002B2F59"/>
    <w:rsid w:val="002B3B7C"/>
    <w:rsid w:val="002B3BE7"/>
    <w:rsid w:val="002B542A"/>
    <w:rsid w:val="002B5741"/>
    <w:rsid w:val="002C0D8C"/>
    <w:rsid w:val="002C1415"/>
    <w:rsid w:val="002C1B9A"/>
    <w:rsid w:val="002C2C12"/>
    <w:rsid w:val="002C2CA6"/>
    <w:rsid w:val="002C5E29"/>
    <w:rsid w:val="002C71B5"/>
    <w:rsid w:val="002C7284"/>
    <w:rsid w:val="002C7DEE"/>
    <w:rsid w:val="002D0324"/>
    <w:rsid w:val="002D042A"/>
    <w:rsid w:val="002D13B2"/>
    <w:rsid w:val="002D1404"/>
    <w:rsid w:val="002D187B"/>
    <w:rsid w:val="002D2557"/>
    <w:rsid w:val="002D2E67"/>
    <w:rsid w:val="002D391F"/>
    <w:rsid w:val="002D75AA"/>
    <w:rsid w:val="002D7718"/>
    <w:rsid w:val="002E4AA2"/>
    <w:rsid w:val="002E4F8F"/>
    <w:rsid w:val="002E7900"/>
    <w:rsid w:val="002F0571"/>
    <w:rsid w:val="002F3316"/>
    <w:rsid w:val="002F3A90"/>
    <w:rsid w:val="002F406B"/>
    <w:rsid w:val="002F417A"/>
    <w:rsid w:val="002F5DE6"/>
    <w:rsid w:val="002F6217"/>
    <w:rsid w:val="00303023"/>
    <w:rsid w:val="0030324D"/>
    <w:rsid w:val="0030334C"/>
    <w:rsid w:val="0030348B"/>
    <w:rsid w:val="00305409"/>
    <w:rsid w:val="00307E42"/>
    <w:rsid w:val="003103C7"/>
    <w:rsid w:val="00310A5D"/>
    <w:rsid w:val="00313148"/>
    <w:rsid w:val="00313740"/>
    <w:rsid w:val="00313EE0"/>
    <w:rsid w:val="00314AD5"/>
    <w:rsid w:val="003152E9"/>
    <w:rsid w:val="00315649"/>
    <w:rsid w:val="0031594F"/>
    <w:rsid w:val="00315F92"/>
    <w:rsid w:val="0031782A"/>
    <w:rsid w:val="00317A36"/>
    <w:rsid w:val="0032004A"/>
    <w:rsid w:val="00320DF1"/>
    <w:rsid w:val="0032208D"/>
    <w:rsid w:val="00322A8A"/>
    <w:rsid w:val="00323565"/>
    <w:rsid w:val="0032383D"/>
    <w:rsid w:val="00325059"/>
    <w:rsid w:val="003268C7"/>
    <w:rsid w:val="00326AED"/>
    <w:rsid w:val="00331CE6"/>
    <w:rsid w:val="00332649"/>
    <w:rsid w:val="0033296D"/>
    <w:rsid w:val="00333CAE"/>
    <w:rsid w:val="003346B0"/>
    <w:rsid w:val="00335C37"/>
    <w:rsid w:val="00335FE7"/>
    <w:rsid w:val="00340637"/>
    <w:rsid w:val="003433C3"/>
    <w:rsid w:val="00344B41"/>
    <w:rsid w:val="00345E03"/>
    <w:rsid w:val="0034637F"/>
    <w:rsid w:val="003521CA"/>
    <w:rsid w:val="00353198"/>
    <w:rsid w:val="00353497"/>
    <w:rsid w:val="003536C7"/>
    <w:rsid w:val="0035420E"/>
    <w:rsid w:val="003558CB"/>
    <w:rsid w:val="003571FF"/>
    <w:rsid w:val="003609EF"/>
    <w:rsid w:val="0036231A"/>
    <w:rsid w:val="00362384"/>
    <w:rsid w:val="003640F6"/>
    <w:rsid w:val="00366358"/>
    <w:rsid w:val="00366AF7"/>
    <w:rsid w:val="00367003"/>
    <w:rsid w:val="003712C3"/>
    <w:rsid w:val="0037175B"/>
    <w:rsid w:val="00371C7C"/>
    <w:rsid w:val="00372281"/>
    <w:rsid w:val="00373670"/>
    <w:rsid w:val="003738CE"/>
    <w:rsid w:val="00375822"/>
    <w:rsid w:val="00376703"/>
    <w:rsid w:val="0037793D"/>
    <w:rsid w:val="0038181D"/>
    <w:rsid w:val="00382504"/>
    <w:rsid w:val="00382C63"/>
    <w:rsid w:val="00384E93"/>
    <w:rsid w:val="00385A04"/>
    <w:rsid w:val="00385C70"/>
    <w:rsid w:val="0038769D"/>
    <w:rsid w:val="00387981"/>
    <w:rsid w:val="0039021C"/>
    <w:rsid w:val="00390228"/>
    <w:rsid w:val="003915D5"/>
    <w:rsid w:val="003923B6"/>
    <w:rsid w:val="00392DE9"/>
    <w:rsid w:val="003957E5"/>
    <w:rsid w:val="00396BC3"/>
    <w:rsid w:val="00396FFA"/>
    <w:rsid w:val="003A046C"/>
    <w:rsid w:val="003A118A"/>
    <w:rsid w:val="003A154A"/>
    <w:rsid w:val="003A1619"/>
    <w:rsid w:val="003A364F"/>
    <w:rsid w:val="003A3822"/>
    <w:rsid w:val="003A535E"/>
    <w:rsid w:val="003A7B15"/>
    <w:rsid w:val="003A7D6E"/>
    <w:rsid w:val="003B0283"/>
    <w:rsid w:val="003B10EE"/>
    <w:rsid w:val="003B1BA2"/>
    <w:rsid w:val="003B3ACA"/>
    <w:rsid w:val="003B4B02"/>
    <w:rsid w:val="003B4CDD"/>
    <w:rsid w:val="003B536C"/>
    <w:rsid w:val="003B5441"/>
    <w:rsid w:val="003B56D2"/>
    <w:rsid w:val="003B68EC"/>
    <w:rsid w:val="003B7511"/>
    <w:rsid w:val="003C0576"/>
    <w:rsid w:val="003C0A83"/>
    <w:rsid w:val="003C0DCA"/>
    <w:rsid w:val="003C147B"/>
    <w:rsid w:val="003C1AFF"/>
    <w:rsid w:val="003C1FDE"/>
    <w:rsid w:val="003C2E21"/>
    <w:rsid w:val="003C31F4"/>
    <w:rsid w:val="003C39F0"/>
    <w:rsid w:val="003C43F4"/>
    <w:rsid w:val="003C4D16"/>
    <w:rsid w:val="003C5FDD"/>
    <w:rsid w:val="003C6140"/>
    <w:rsid w:val="003C6737"/>
    <w:rsid w:val="003D0629"/>
    <w:rsid w:val="003D07A3"/>
    <w:rsid w:val="003D1909"/>
    <w:rsid w:val="003D2268"/>
    <w:rsid w:val="003D273B"/>
    <w:rsid w:val="003D29B1"/>
    <w:rsid w:val="003D350A"/>
    <w:rsid w:val="003D5B49"/>
    <w:rsid w:val="003E0159"/>
    <w:rsid w:val="003E0C86"/>
    <w:rsid w:val="003E0CAE"/>
    <w:rsid w:val="003E1032"/>
    <w:rsid w:val="003E1A36"/>
    <w:rsid w:val="003E2A6B"/>
    <w:rsid w:val="003E2C42"/>
    <w:rsid w:val="003E2D98"/>
    <w:rsid w:val="003E2E7C"/>
    <w:rsid w:val="003E2EBE"/>
    <w:rsid w:val="003E31AC"/>
    <w:rsid w:val="003E43DD"/>
    <w:rsid w:val="003E4AE7"/>
    <w:rsid w:val="003F0276"/>
    <w:rsid w:val="003F064C"/>
    <w:rsid w:val="003F0720"/>
    <w:rsid w:val="003F0EFB"/>
    <w:rsid w:val="003F2933"/>
    <w:rsid w:val="003F305C"/>
    <w:rsid w:val="003F318A"/>
    <w:rsid w:val="003F3832"/>
    <w:rsid w:val="003F3FE8"/>
    <w:rsid w:val="003F40E1"/>
    <w:rsid w:val="003F6317"/>
    <w:rsid w:val="003F67BA"/>
    <w:rsid w:val="003F76AE"/>
    <w:rsid w:val="004012C2"/>
    <w:rsid w:val="00401E00"/>
    <w:rsid w:val="00402056"/>
    <w:rsid w:val="004043D5"/>
    <w:rsid w:val="00404DFA"/>
    <w:rsid w:val="0040517D"/>
    <w:rsid w:val="004053D6"/>
    <w:rsid w:val="00410371"/>
    <w:rsid w:val="0041408B"/>
    <w:rsid w:val="004150FC"/>
    <w:rsid w:val="00415F88"/>
    <w:rsid w:val="00417097"/>
    <w:rsid w:val="00417EB7"/>
    <w:rsid w:val="00421620"/>
    <w:rsid w:val="004227A8"/>
    <w:rsid w:val="00422A98"/>
    <w:rsid w:val="004231D1"/>
    <w:rsid w:val="00423C5C"/>
    <w:rsid w:val="004242F1"/>
    <w:rsid w:val="00425685"/>
    <w:rsid w:val="004307B9"/>
    <w:rsid w:val="00430A01"/>
    <w:rsid w:val="00431BCC"/>
    <w:rsid w:val="0043203A"/>
    <w:rsid w:val="00432D0F"/>
    <w:rsid w:val="00433BEB"/>
    <w:rsid w:val="004347C6"/>
    <w:rsid w:val="00434CF0"/>
    <w:rsid w:val="00436A64"/>
    <w:rsid w:val="0043784A"/>
    <w:rsid w:val="0044057D"/>
    <w:rsid w:val="00440896"/>
    <w:rsid w:val="00440F26"/>
    <w:rsid w:val="004412AB"/>
    <w:rsid w:val="00441EF5"/>
    <w:rsid w:val="004423E5"/>
    <w:rsid w:val="00442FB4"/>
    <w:rsid w:val="00444712"/>
    <w:rsid w:val="00444939"/>
    <w:rsid w:val="00446E50"/>
    <w:rsid w:val="0044780E"/>
    <w:rsid w:val="00450416"/>
    <w:rsid w:val="004505AC"/>
    <w:rsid w:val="00450FD9"/>
    <w:rsid w:val="00451104"/>
    <w:rsid w:val="004515B4"/>
    <w:rsid w:val="00452198"/>
    <w:rsid w:val="00453950"/>
    <w:rsid w:val="00454FFD"/>
    <w:rsid w:val="00455DB3"/>
    <w:rsid w:val="00456F66"/>
    <w:rsid w:val="00460A92"/>
    <w:rsid w:val="0046156A"/>
    <w:rsid w:val="0046295A"/>
    <w:rsid w:val="004653CC"/>
    <w:rsid w:val="00466BD8"/>
    <w:rsid w:val="00467924"/>
    <w:rsid w:val="0047014D"/>
    <w:rsid w:val="0047017B"/>
    <w:rsid w:val="00470250"/>
    <w:rsid w:val="00470785"/>
    <w:rsid w:val="0047144F"/>
    <w:rsid w:val="00472E47"/>
    <w:rsid w:val="0047374B"/>
    <w:rsid w:val="00474683"/>
    <w:rsid w:val="00474BDB"/>
    <w:rsid w:val="00476159"/>
    <w:rsid w:val="00477FC6"/>
    <w:rsid w:val="00480BD6"/>
    <w:rsid w:val="00482BDD"/>
    <w:rsid w:val="00483146"/>
    <w:rsid w:val="00483389"/>
    <w:rsid w:val="0048390E"/>
    <w:rsid w:val="00483A14"/>
    <w:rsid w:val="004840E5"/>
    <w:rsid w:val="0048546A"/>
    <w:rsid w:val="00485618"/>
    <w:rsid w:val="00485AEE"/>
    <w:rsid w:val="00485B06"/>
    <w:rsid w:val="00485DFE"/>
    <w:rsid w:val="0048659A"/>
    <w:rsid w:val="004866FB"/>
    <w:rsid w:val="00486A8F"/>
    <w:rsid w:val="004902B6"/>
    <w:rsid w:val="00491458"/>
    <w:rsid w:val="00492E1E"/>
    <w:rsid w:val="004936A6"/>
    <w:rsid w:val="004941B1"/>
    <w:rsid w:val="00495C02"/>
    <w:rsid w:val="00497CA3"/>
    <w:rsid w:val="004A07BC"/>
    <w:rsid w:val="004A20BB"/>
    <w:rsid w:val="004A336A"/>
    <w:rsid w:val="004A4425"/>
    <w:rsid w:val="004A45BA"/>
    <w:rsid w:val="004A4DE6"/>
    <w:rsid w:val="004A58A9"/>
    <w:rsid w:val="004A5ADF"/>
    <w:rsid w:val="004A62F6"/>
    <w:rsid w:val="004A7EEF"/>
    <w:rsid w:val="004B15BA"/>
    <w:rsid w:val="004B211B"/>
    <w:rsid w:val="004B29EC"/>
    <w:rsid w:val="004B3658"/>
    <w:rsid w:val="004B4143"/>
    <w:rsid w:val="004B75B7"/>
    <w:rsid w:val="004C0C00"/>
    <w:rsid w:val="004C10ED"/>
    <w:rsid w:val="004C2074"/>
    <w:rsid w:val="004C3748"/>
    <w:rsid w:val="004C45EB"/>
    <w:rsid w:val="004C61A3"/>
    <w:rsid w:val="004C7446"/>
    <w:rsid w:val="004D0094"/>
    <w:rsid w:val="004D0F30"/>
    <w:rsid w:val="004D1701"/>
    <w:rsid w:val="004D29B1"/>
    <w:rsid w:val="004D3EB8"/>
    <w:rsid w:val="004D4670"/>
    <w:rsid w:val="004D49CF"/>
    <w:rsid w:val="004D5DA5"/>
    <w:rsid w:val="004D7B8D"/>
    <w:rsid w:val="004D7E62"/>
    <w:rsid w:val="004E0310"/>
    <w:rsid w:val="004E1A9A"/>
    <w:rsid w:val="004E2666"/>
    <w:rsid w:val="004E465C"/>
    <w:rsid w:val="004E47F1"/>
    <w:rsid w:val="004E48EB"/>
    <w:rsid w:val="004E5D84"/>
    <w:rsid w:val="004E5F90"/>
    <w:rsid w:val="004E6211"/>
    <w:rsid w:val="004E6324"/>
    <w:rsid w:val="004E71C0"/>
    <w:rsid w:val="004E77FE"/>
    <w:rsid w:val="004F3E21"/>
    <w:rsid w:val="004F47D4"/>
    <w:rsid w:val="004F4D02"/>
    <w:rsid w:val="004F4D87"/>
    <w:rsid w:val="004F5078"/>
    <w:rsid w:val="004F67F7"/>
    <w:rsid w:val="004F68E7"/>
    <w:rsid w:val="004F7D85"/>
    <w:rsid w:val="005004F4"/>
    <w:rsid w:val="00500C18"/>
    <w:rsid w:val="00500C9C"/>
    <w:rsid w:val="005010E0"/>
    <w:rsid w:val="00503F86"/>
    <w:rsid w:val="0050683B"/>
    <w:rsid w:val="00506879"/>
    <w:rsid w:val="00506EDD"/>
    <w:rsid w:val="005100D3"/>
    <w:rsid w:val="005113B1"/>
    <w:rsid w:val="00511D43"/>
    <w:rsid w:val="00512556"/>
    <w:rsid w:val="0051320A"/>
    <w:rsid w:val="00513E9B"/>
    <w:rsid w:val="00514C95"/>
    <w:rsid w:val="0051557B"/>
    <w:rsid w:val="0051580D"/>
    <w:rsid w:val="00515B4C"/>
    <w:rsid w:val="00515E3D"/>
    <w:rsid w:val="0051659E"/>
    <w:rsid w:val="005165BC"/>
    <w:rsid w:val="005174F6"/>
    <w:rsid w:val="005206CD"/>
    <w:rsid w:val="00524FA9"/>
    <w:rsid w:val="00525730"/>
    <w:rsid w:val="00525ACE"/>
    <w:rsid w:val="005302C9"/>
    <w:rsid w:val="00530874"/>
    <w:rsid w:val="00531A64"/>
    <w:rsid w:val="00531BD5"/>
    <w:rsid w:val="0053260A"/>
    <w:rsid w:val="0053312B"/>
    <w:rsid w:val="00534A4D"/>
    <w:rsid w:val="0053683E"/>
    <w:rsid w:val="0053750F"/>
    <w:rsid w:val="00540509"/>
    <w:rsid w:val="005406FA"/>
    <w:rsid w:val="00540B6B"/>
    <w:rsid w:val="00540B90"/>
    <w:rsid w:val="00540E5E"/>
    <w:rsid w:val="00541668"/>
    <w:rsid w:val="00541CAD"/>
    <w:rsid w:val="005423E5"/>
    <w:rsid w:val="00542475"/>
    <w:rsid w:val="0054427C"/>
    <w:rsid w:val="005445E0"/>
    <w:rsid w:val="0054465B"/>
    <w:rsid w:val="00546469"/>
    <w:rsid w:val="00546D1C"/>
    <w:rsid w:val="00547111"/>
    <w:rsid w:val="005471BA"/>
    <w:rsid w:val="00547B19"/>
    <w:rsid w:val="00547F90"/>
    <w:rsid w:val="005565A2"/>
    <w:rsid w:val="00556BF4"/>
    <w:rsid w:val="00556D18"/>
    <w:rsid w:val="005572B3"/>
    <w:rsid w:val="0055775F"/>
    <w:rsid w:val="0056156C"/>
    <w:rsid w:val="00561F7C"/>
    <w:rsid w:val="00564483"/>
    <w:rsid w:val="005644CE"/>
    <w:rsid w:val="00564B09"/>
    <w:rsid w:val="00564F32"/>
    <w:rsid w:val="00566401"/>
    <w:rsid w:val="0056684F"/>
    <w:rsid w:val="00566899"/>
    <w:rsid w:val="00566D8F"/>
    <w:rsid w:val="0057171F"/>
    <w:rsid w:val="005729EE"/>
    <w:rsid w:val="00572B91"/>
    <w:rsid w:val="005730C7"/>
    <w:rsid w:val="0057319E"/>
    <w:rsid w:val="00574BC3"/>
    <w:rsid w:val="005755CB"/>
    <w:rsid w:val="00575EE9"/>
    <w:rsid w:val="00580086"/>
    <w:rsid w:val="00580C27"/>
    <w:rsid w:val="005814F8"/>
    <w:rsid w:val="00582605"/>
    <w:rsid w:val="00582FEF"/>
    <w:rsid w:val="00583487"/>
    <w:rsid w:val="00583BE6"/>
    <w:rsid w:val="0058525A"/>
    <w:rsid w:val="00586151"/>
    <w:rsid w:val="0058660F"/>
    <w:rsid w:val="00586CAD"/>
    <w:rsid w:val="00586D42"/>
    <w:rsid w:val="005870AE"/>
    <w:rsid w:val="00590B58"/>
    <w:rsid w:val="00590EDC"/>
    <w:rsid w:val="00592D74"/>
    <w:rsid w:val="00593024"/>
    <w:rsid w:val="005931D2"/>
    <w:rsid w:val="0059554C"/>
    <w:rsid w:val="005963D0"/>
    <w:rsid w:val="00596B15"/>
    <w:rsid w:val="00596D3C"/>
    <w:rsid w:val="005A14A2"/>
    <w:rsid w:val="005A186F"/>
    <w:rsid w:val="005A1F4B"/>
    <w:rsid w:val="005A22BE"/>
    <w:rsid w:val="005A41DB"/>
    <w:rsid w:val="005A657C"/>
    <w:rsid w:val="005A7527"/>
    <w:rsid w:val="005B046D"/>
    <w:rsid w:val="005B11B8"/>
    <w:rsid w:val="005B1863"/>
    <w:rsid w:val="005B1F7E"/>
    <w:rsid w:val="005B2EE6"/>
    <w:rsid w:val="005B7E46"/>
    <w:rsid w:val="005C08F3"/>
    <w:rsid w:val="005C0BA7"/>
    <w:rsid w:val="005C218C"/>
    <w:rsid w:val="005C2970"/>
    <w:rsid w:val="005C2BE7"/>
    <w:rsid w:val="005C2FB7"/>
    <w:rsid w:val="005C3699"/>
    <w:rsid w:val="005C3C5F"/>
    <w:rsid w:val="005C3F91"/>
    <w:rsid w:val="005C4A6F"/>
    <w:rsid w:val="005C6BB3"/>
    <w:rsid w:val="005C6ED9"/>
    <w:rsid w:val="005D0EE0"/>
    <w:rsid w:val="005D1FD9"/>
    <w:rsid w:val="005D419C"/>
    <w:rsid w:val="005D4922"/>
    <w:rsid w:val="005D5DB8"/>
    <w:rsid w:val="005D5E39"/>
    <w:rsid w:val="005D5FAB"/>
    <w:rsid w:val="005D733B"/>
    <w:rsid w:val="005D75C3"/>
    <w:rsid w:val="005D7A75"/>
    <w:rsid w:val="005D7B4E"/>
    <w:rsid w:val="005D7B9F"/>
    <w:rsid w:val="005D7C72"/>
    <w:rsid w:val="005D7F2C"/>
    <w:rsid w:val="005E1034"/>
    <w:rsid w:val="005E143F"/>
    <w:rsid w:val="005E26AB"/>
    <w:rsid w:val="005E291E"/>
    <w:rsid w:val="005E2C09"/>
    <w:rsid w:val="005E2C44"/>
    <w:rsid w:val="005E4E2F"/>
    <w:rsid w:val="005E599D"/>
    <w:rsid w:val="005E67E6"/>
    <w:rsid w:val="005E70E6"/>
    <w:rsid w:val="005E72CA"/>
    <w:rsid w:val="005F08DB"/>
    <w:rsid w:val="005F187A"/>
    <w:rsid w:val="005F1ABA"/>
    <w:rsid w:val="005F21FC"/>
    <w:rsid w:val="005F36CF"/>
    <w:rsid w:val="005F5212"/>
    <w:rsid w:val="005F5E90"/>
    <w:rsid w:val="005F607F"/>
    <w:rsid w:val="005F6BF5"/>
    <w:rsid w:val="005F7842"/>
    <w:rsid w:val="005F7872"/>
    <w:rsid w:val="00601130"/>
    <w:rsid w:val="00601854"/>
    <w:rsid w:val="00603053"/>
    <w:rsid w:val="00604FAE"/>
    <w:rsid w:val="006051B4"/>
    <w:rsid w:val="00605293"/>
    <w:rsid w:val="006058AE"/>
    <w:rsid w:val="006059F4"/>
    <w:rsid w:val="006063CA"/>
    <w:rsid w:val="00606FAD"/>
    <w:rsid w:val="00607748"/>
    <w:rsid w:val="00607A18"/>
    <w:rsid w:val="00607C13"/>
    <w:rsid w:val="00607E5A"/>
    <w:rsid w:val="006101DD"/>
    <w:rsid w:val="00610A15"/>
    <w:rsid w:val="00611168"/>
    <w:rsid w:val="00612C11"/>
    <w:rsid w:val="00613D95"/>
    <w:rsid w:val="00615C0E"/>
    <w:rsid w:val="006177B6"/>
    <w:rsid w:val="00620B36"/>
    <w:rsid w:val="00621188"/>
    <w:rsid w:val="0062160C"/>
    <w:rsid w:val="00621894"/>
    <w:rsid w:val="00621BB1"/>
    <w:rsid w:val="00622C90"/>
    <w:rsid w:val="006232E0"/>
    <w:rsid w:val="00623721"/>
    <w:rsid w:val="00623DD6"/>
    <w:rsid w:val="00624930"/>
    <w:rsid w:val="00625087"/>
    <w:rsid w:val="006257ED"/>
    <w:rsid w:val="00627A83"/>
    <w:rsid w:val="00630BE2"/>
    <w:rsid w:val="00631C6C"/>
    <w:rsid w:val="006324AE"/>
    <w:rsid w:val="006326F7"/>
    <w:rsid w:val="00633B54"/>
    <w:rsid w:val="0063442E"/>
    <w:rsid w:val="00635D4B"/>
    <w:rsid w:val="006367F6"/>
    <w:rsid w:val="006420EB"/>
    <w:rsid w:val="00642994"/>
    <w:rsid w:val="00642A3D"/>
    <w:rsid w:val="00642BD2"/>
    <w:rsid w:val="006434CE"/>
    <w:rsid w:val="0064421A"/>
    <w:rsid w:val="00644FED"/>
    <w:rsid w:val="00647289"/>
    <w:rsid w:val="00647308"/>
    <w:rsid w:val="006474BF"/>
    <w:rsid w:val="00650AD9"/>
    <w:rsid w:val="0065289C"/>
    <w:rsid w:val="00653F26"/>
    <w:rsid w:val="00654071"/>
    <w:rsid w:val="006545EF"/>
    <w:rsid w:val="0065540C"/>
    <w:rsid w:val="00655C5A"/>
    <w:rsid w:val="0065739C"/>
    <w:rsid w:val="00657417"/>
    <w:rsid w:val="00660239"/>
    <w:rsid w:val="006602AB"/>
    <w:rsid w:val="0066096F"/>
    <w:rsid w:val="00660E5B"/>
    <w:rsid w:val="00662BA7"/>
    <w:rsid w:val="00666F4D"/>
    <w:rsid w:val="0067174E"/>
    <w:rsid w:val="00674F43"/>
    <w:rsid w:val="00675F65"/>
    <w:rsid w:val="006764AF"/>
    <w:rsid w:val="00676D43"/>
    <w:rsid w:val="00680EA7"/>
    <w:rsid w:val="00680F8A"/>
    <w:rsid w:val="00681348"/>
    <w:rsid w:val="00681B59"/>
    <w:rsid w:val="00681CE3"/>
    <w:rsid w:val="00682A93"/>
    <w:rsid w:val="00682CB5"/>
    <w:rsid w:val="0068364C"/>
    <w:rsid w:val="006845EA"/>
    <w:rsid w:val="00686A4D"/>
    <w:rsid w:val="00686AB4"/>
    <w:rsid w:val="00687460"/>
    <w:rsid w:val="0068765E"/>
    <w:rsid w:val="006908EE"/>
    <w:rsid w:val="00691106"/>
    <w:rsid w:val="00693628"/>
    <w:rsid w:val="00695294"/>
    <w:rsid w:val="00695808"/>
    <w:rsid w:val="00695B32"/>
    <w:rsid w:val="00696302"/>
    <w:rsid w:val="00697065"/>
    <w:rsid w:val="00697208"/>
    <w:rsid w:val="006A007F"/>
    <w:rsid w:val="006A09B3"/>
    <w:rsid w:val="006A144D"/>
    <w:rsid w:val="006A1AA4"/>
    <w:rsid w:val="006A1E84"/>
    <w:rsid w:val="006A2269"/>
    <w:rsid w:val="006A4A88"/>
    <w:rsid w:val="006A505A"/>
    <w:rsid w:val="006A54AC"/>
    <w:rsid w:val="006A58C7"/>
    <w:rsid w:val="006A665F"/>
    <w:rsid w:val="006A6B5F"/>
    <w:rsid w:val="006A6E4F"/>
    <w:rsid w:val="006A7208"/>
    <w:rsid w:val="006A7813"/>
    <w:rsid w:val="006A7A0A"/>
    <w:rsid w:val="006A7FE1"/>
    <w:rsid w:val="006B0352"/>
    <w:rsid w:val="006B2BBB"/>
    <w:rsid w:val="006B301E"/>
    <w:rsid w:val="006B3D85"/>
    <w:rsid w:val="006B46FB"/>
    <w:rsid w:val="006B4755"/>
    <w:rsid w:val="006B5B28"/>
    <w:rsid w:val="006B6883"/>
    <w:rsid w:val="006C16E0"/>
    <w:rsid w:val="006C40B2"/>
    <w:rsid w:val="006C4116"/>
    <w:rsid w:val="006C4605"/>
    <w:rsid w:val="006C567C"/>
    <w:rsid w:val="006C6B5B"/>
    <w:rsid w:val="006C6EE7"/>
    <w:rsid w:val="006D0251"/>
    <w:rsid w:val="006D0B78"/>
    <w:rsid w:val="006D0E3E"/>
    <w:rsid w:val="006D727D"/>
    <w:rsid w:val="006D75AB"/>
    <w:rsid w:val="006D774B"/>
    <w:rsid w:val="006D7B37"/>
    <w:rsid w:val="006E0528"/>
    <w:rsid w:val="006E14EF"/>
    <w:rsid w:val="006E1B13"/>
    <w:rsid w:val="006E21FB"/>
    <w:rsid w:val="006E28E7"/>
    <w:rsid w:val="006E464D"/>
    <w:rsid w:val="006E523A"/>
    <w:rsid w:val="006E52D9"/>
    <w:rsid w:val="006E55AC"/>
    <w:rsid w:val="006E6C6A"/>
    <w:rsid w:val="006F11D0"/>
    <w:rsid w:val="006F6CC9"/>
    <w:rsid w:val="006F7714"/>
    <w:rsid w:val="007004A2"/>
    <w:rsid w:val="0070077E"/>
    <w:rsid w:val="00700E57"/>
    <w:rsid w:val="00701E9C"/>
    <w:rsid w:val="00703AC1"/>
    <w:rsid w:val="00704C4F"/>
    <w:rsid w:val="0070526F"/>
    <w:rsid w:val="007074B7"/>
    <w:rsid w:val="00707670"/>
    <w:rsid w:val="00707F99"/>
    <w:rsid w:val="007124AD"/>
    <w:rsid w:val="00712B25"/>
    <w:rsid w:val="0071503F"/>
    <w:rsid w:val="00715A63"/>
    <w:rsid w:val="00715D2F"/>
    <w:rsid w:val="00716186"/>
    <w:rsid w:val="007161B6"/>
    <w:rsid w:val="0071645F"/>
    <w:rsid w:val="0071728E"/>
    <w:rsid w:val="0072182C"/>
    <w:rsid w:val="0072203C"/>
    <w:rsid w:val="00722239"/>
    <w:rsid w:val="00722ED9"/>
    <w:rsid w:val="00723148"/>
    <w:rsid w:val="00723548"/>
    <w:rsid w:val="007247A0"/>
    <w:rsid w:val="0072534B"/>
    <w:rsid w:val="00725DE3"/>
    <w:rsid w:val="007262ED"/>
    <w:rsid w:val="00726428"/>
    <w:rsid w:val="00730588"/>
    <w:rsid w:val="007308CC"/>
    <w:rsid w:val="00733D3A"/>
    <w:rsid w:val="00736097"/>
    <w:rsid w:val="007363A4"/>
    <w:rsid w:val="00737CB7"/>
    <w:rsid w:val="00741AAE"/>
    <w:rsid w:val="007428B3"/>
    <w:rsid w:val="00742E05"/>
    <w:rsid w:val="0074451B"/>
    <w:rsid w:val="00744522"/>
    <w:rsid w:val="00744AF1"/>
    <w:rsid w:val="00744DF2"/>
    <w:rsid w:val="007538EF"/>
    <w:rsid w:val="00753AFB"/>
    <w:rsid w:val="0075489A"/>
    <w:rsid w:val="007560F5"/>
    <w:rsid w:val="0075707F"/>
    <w:rsid w:val="007572CF"/>
    <w:rsid w:val="00760E23"/>
    <w:rsid w:val="00762CD8"/>
    <w:rsid w:val="00764555"/>
    <w:rsid w:val="00764F72"/>
    <w:rsid w:val="007659AD"/>
    <w:rsid w:val="00766955"/>
    <w:rsid w:val="00767C2A"/>
    <w:rsid w:val="00770B9D"/>
    <w:rsid w:val="007714CB"/>
    <w:rsid w:val="00772C26"/>
    <w:rsid w:val="0077377C"/>
    <w:rsid w:val="00774AB7"/>
    <w:rsid w:val="00774CEC"/>
    <w:rsid w:val="00775AAF"/>
    <w:rsid w:val="00775C8B"/>
    <w:rsid w:val="00776D1B"/>
    <w:rsid w:val="007773A0"/>
    <w:rsid w:val="007837AF"/>
    <w:rsid w:val="00784A16"/>
    <w:rsid w:val="007852A4"/>
    <w:rsid w:val="007854CA"/>
    <w:rsid w:val="00786469"/>
    <w:rsid w:val="00787D1B"/>
    <w:rsid w:val="007901EF"/>
    <w:rsid w:val="0079123E"/>
    <w:rsid w:val="00792342"/>
    <w:rsid w:val="00794B26"/>
    <w:rsid w:val="00794F80"/>
    <w:rsid w:val="007964EE"/>
    <w:rsid w:val="00796A42"/>
    <w:rsid w:val="007977A8"/>
    <w:rsid w:val="007A00E0"/>
    <w:rsid w:val="007A0986"/>
    <w:rsid w:val="007A22C9"/>
    <w:rsid w:val="007A25FC"/>
    <w:rsid w:val="007A31D4"/>
    <w:rsid w:val="007A40D7"/>
    <w:rsid w:val="007A4117"/>
    <w:rsid w:val="007A4356"/>
    <w:rsid w:val="007A5234"/>
    <w:rsid w:val="007A52E0"/>
    <w:rsid w:val="007A580F"/>
    <w:rsid w:val="007A5C1F"/>
    <w:rsid w:val="007A77A8"/>
    <w:rsid w:val="007A7B87"/>
    <w:rsid w:val="007B0AAC"/>
    <w:rsid w:val="007B278B"/>
    <w:rsid w:val="007B3CC2"/>
    <w:rsid w:val="007B43DF"/>
    <w:rsid w:val="007B4529"/>
    <w:rsid w:val="007B512A"/>
    <w:rsid w:val="007B54B3"/>
    <w:rsid w:val="007B5544"/>
    <w:rsid w:val="007B5EAD"/>
    <w:rsid w:val="007B6D51"/>
    <w:rsid w:val="007B72D4"/>
    <w:rsid w:val="007C0A6C"/>
    <w:rsid w:val="007C1005"/>
    <w:rsid w:val="007C2097"/>
    <w:rsid w:val="007C35A0"/>
    <w:rsid w:val="007C36AC"/>
    <w:rsid w:val="007C6E06"/>
    <w:rsid w:val="007C7164"/>
    <w:rsid w:val="007C7BFA"/>
    <w:rsid w:val="007D040F"/>
    <w:rsid w:val="007D0678"/>
    <w:rsid w:val="007D1598"/>
    <w:rsid w:val="007D15EE"/>
    <w:rsid w:val="007D188E"/>
    <w:rsid w:val="007D4274"/>
    <w:rsid w:val="007D5A0E"/>
    <w:rsid w:val="007D6878"/>
    <w:rsid w:val="007D6A07"/>
    <w:rsid w:val="007D6F33"/>
    <w:rsid w:val="007D7446"/>
    <w:rsid w:val="007D74E1"/>
    <w:rsid w:val="007E04B9"/>
    <w:rsid w:val="007E26C9"/>
    <w:rsid w:val="007E3ED8"/>
    <w:rsid w:val="007E50F1"/>
    <w:rsid w:val="007E515D"/>
    <w:rsid w:val="007E5468"/>
    <w:rsid w:val="007E5E22"/>
    <w:rsid w:val="007E72F0"/>
    <w:rsid w:val="007F0333"/>
    <w:rsid w:val="007F0E68"/>
    <w:rsid w:val="007F2FC3"/>
    <w:rsid w:val="007F487A"/>
    <w:rsid w:val="007F653B"/>
    <w:rsid w:val="007F7259"/>
    <w:rsid w:val="007F7270"/>
    <w:rsid w:val="008007A0"/>
    <w:rsid w:val="00801053"/>
    <w:rsid w:val="008020FA"/>
    <w:rsid w:val="00802355"/>
    <w:rsid w:val="0080286C"/>
    <w:rsid w:val="00802B50"/>
    <w:rsid w:val="0080353B"/>
    <w:rsid w:val="00803CB0"/>
    <w:rsid w:val="008044E8"/>
    <w:rsid w:val="00804BCE"/>
    <w:rsid w:val="00804C5B"/>
    <w:rsid w:val="00804E79"/>
    <w:rsid w:val="00805093"/>
    <w:rsid w:val="0080525E"/>
    <w:rsid w:val="00806F03"/>
    <w:rsid w:val="00807F38"/>
    <w:rsid w:val="00811D98"/>
    <w:rsid w:val="008122B8"/>
    <w:rsid w:val="00814E4F"/>
    <w:rsid w:val="00815CE0"/>
    <w:rsid w:val="008171C9"/>
    <w:rsid w:val="0081742A"/>
    <w:rsid w:val="008209B8"/>
    <w:rsid w:val="008211B6"/>
    <w:rsid w:val="008219E4"/>
    <w:rsid w:val="00822A74"/>
    <w:rsid w:val="00822AFA"/>
    <w:rsid w:val="00824B77"/>
    <w:rsid w:val="00824EEA"/>
    <w:rsid w:val="00825340"/>
    <w:rsid w:val="008261B9"/>
    <w:rsid w:val="00826BE1"/>
    <w:rsid w:val="00827585"/>
    <w:rsid w:val="008279FA"/>
    <w:rsid w:val="0083179F"/>
    <w:rsid w:val="008321B0"/>
    <w:rsid w:val="00832219"/>
    <w:rsid w:val="008323E4"/>
    <w:rsid w:val="00835B2E"/>
    <w:rsid w:val="00835D56"/>
    <w:rsid w:val="00836628"/>
    <w:rsid w:val="00840415"/>
    <w:rsid w:val="00840639"/>
    <w:rsid w:val="00840A5A"/>
    <w:rsid w:val="00841175"/>
    <w:rsid w:val="00842C9A"/>
    <w:rsid w:val="00842DA1"/>
    <w:rsid w:val="00846AB7"/>
    <w:rsid w:val="00847675"/>
    <w:rsid w:val="0085107E"/>
    <w:rsid w:val="008517FB"/>
    <w:rsid w:val="00852A2B"/>
    <w:rsid w:val="008540A1"/>
    <w:rsid w:val="00854F78"/>
    <w:rsid w:val="0085674E"/>
    <w:rsid w:val="008626E7"/>
    <w:rsid w:val="0086452D"/>
    <w:rsid w:val="00864B05"/>
    <w:rsid w:val="00865633"/>
    <w:rsid w:val="00865806"/>
    <w:rsid w:val="00866C63"/>
    <w:rsid w:val="00867054"/>
    <w:rsid w:val="00867355"/>
    <w:rsid w:val="008675C1"/>
    <w:rsid w:val="00870023"/>
    <w:rsid w:val="0087067C"/>
    <w:rsid w:val="00870EE7"/>
    <w:rsid w:val="0087293D"/>
    <w:rsid w:val="00872EC0"/>
    <w:rsid w:val="00875CAA"/>
    <w:rsid w:val="00876C97"/>
    <w:rsid w:val="00877D8F"/>
    <w:rsid w:val="00880A61"/>
    <w:rsid w:val="00880AE3"/>
    <w:rsid w:val="00880DA3"/>
    <w:rsid w:val="00881EE1"/>
    <w:rsid w:val="008831B4"/>
    <w:rsid w:val="008833B7"/>
    <w:rsid w:val="008843CE"/>
    <w:rsid w:val="008848EB"/>
    <w:rsid w:val="008859EC"/>
    <w:rsid w:val="008862A0"/>
    <w:rsid w:val="00891FF7"/>
    <w:rsid w:val="0089200A"/>
    <w:rsid w:val="00894678"/>
    <w:rsid w:val="008947CC"/>
    <w:rsid w:val="00896141"/>
    <w:rsid w:val="008A195D"/>
    <w:rsid w:val="008A1A06"/>
    <w:rsid w:val="008A1E1D"/>
    <w:rsid w:val="008A38F9"/>
    <w:rsid w:val="008A3E78"/>
    <w:rsid w:val="008A45A6"/>
    <w:rsid w:val="008A5365"/>
    <w:rsid w:val="008A5BD9"/>
    <w:rsid w:val="008A5E5E"/>
    <w:rsid w:val="008A630C"/>
    <w:rsid w:val="008B2FCB"/>
    <w:rsid w:val="008B3CA3"/>
    <w:rsid w:val="008B4662"/>
    <w:rsid w:val="008B5265"/>
    <w:rsid w:val="008B68B8"/>
    <w:rsid w:val="008B6A13"/>
    <w:rsid w:val="008B6B10"/>
    <w:rsid w:val="008B7F50"/>
    <w:rsid w:val="008C0A34"/>
    <w:rsid w:val="008C0CFA"/>
    <w:rsid w:val="008C0F90"/>
    <w:rsid w:val="008C211E"/>
    <w:rsid w:val="008C547B"/>
    <w:rsid w:val="008C69C0"/>
    <w:rsid w:val="008C7795"/>
    <w:rsid w:val="008D01D8"/>
    <w:rsid w:val="008D02FE"/>
    <w:rsid w:val="008D199D"/>
    <w:rsid w:val="008D19A8"/>
    <w:rsid w:val="008D19BF"/>
    <w:rsid w:val="008D2388"/>
    <w:rsid w:val="008D450F"/>
    <w:rsid w:val="008D4671"/>
    <w:rsid w:val="008D4C9C"/>
    <w:rsid w:val="008D7E95"/>
    <w:rsid w:val="008E0D8E"/>
    <w:rsid w:val="008E23B6"/>
    <w:rsid w:val="008E2C45"/>
    <w:rsid w:val="008E3033"/>
    <w:rsid w:val="008E336A"/>
    <w:rsid w:val="008E38A6"/>
    <w:rsid w:val="008E4161"/>
    <w:rsid w:val="008E4A9C"/>
    <w:rsid w:val="008E648C"/>
    <w:rsid w:val="008E6569"/>
    <w:rsid w:val="008E6CF3"/>
    <w:rsid w:val="008F0979"/>
    <w:rsid w:val="008F2CE0"/>
    <w:rsid w:val="008F33FA"/>
    <w:rsid w:val="008F3EA8"/>
    <w:rsid w:val="008F3EAB"/>
    <w:rsid w:val="008F5500"/>
    <w:rsid w:val="008F6359"/>
    <w:rsid w:val="008F6498"/>
    <w:rsid w:val="008F686C"/>
    <w:rsid w:val="00900093"/>
    <w:rsid w:val="00900271"/>
    <w:rsid w:val="0090068A"/>
    <w:rsid w:val="00902407"/>
    <w:rsid w:val="0090309D"/>
    <w:rsid w:val="009030E9"/>
    <w:rsid w:val="009036D7"/>
    <w:rsid w:val="009049F2"/>
    <w:rsid w:val="00904FBF"/>
    <w:rsid w:val="00904FCD"/>
    <w:rsid w:val="0090520D"/>
    <w:rsid w:val="00905C23"/>
    <w:rsid w:val="00905F9C"/>
    <w:rsid w:val="00906CEF"/>
    <w:rsid w:val="00906E11"/>
    <w:rsid w:val="00910253"/>
    <w:rsid w:val="00910588"/>
    <w:rsid w:val="00910C09"/>
    <w:rsid w:val="00911744"/>
    <w:rsid w:val="00912231"/>
    <w:rsid w:val="009148DE"/>
    <w:rsid w:val="00915064"/>
    <w:rsid w:val="009161D7"/>
    <w:rsid w:val="00916404"/>
    <w:rsid w:val="00916474"/>
    <w:rsid w:val="00916D57"/>
    <w:rsid w:val="009173C8"/>
    <w:rsid w:val="0091740C"/>
    <w:rsid w:val="009178D0"/>
    <w:rsid w:val="00920201"/>
    <w:rsid w:val="00921E52"/>
    <w:rsid w:val="00923166"/>
    <w:rsid w:val="009237EB"/>
    <w:rsid w:val="00924270"/>
    <w:rsid w:val="00924EAD"/>
    <w:rsid w:val="00930156"/>
    <w:rsid w:val="00930464"/>
    <w:rsid w:val="009306AF"/>
    <w:rsid w:val="009316A2"/>
    <w:rsid w:val="00931E82"/>
    <w:rsid w:val="00932E09"/>
    <w:rsid w:val="00933B9E"/>
    <w:rsid w:val="00933DBE"/>
    <w:rsid w:val="009348D3"/>
    <w:rsid w:val="0093677C"/>
    <w:rsid w:val="00937B45"/>
    <w:rsid w:val="009434E2"/>
    <w:rsid w:val="009439A5"/>
    <w:rsid w:val="00944239"/>
    <w:rsid w:val="009451DC"/>
    <w:rsid w:val="00946877"/>
    <w:rsid w:val="0094698B"/>
    <w:rsid w:val="00946F10"/>
    <w:rsid w:val="00947B66"/>
    <w:rsid w:val="009527E1"/>
    <w:rsid w:val="00952813"/>
    <w:rsid w:val="00952ACC"/>
    <w:rsid w:val="0095313C"/>
    <w:rsid w:val="00954F35"/>
    <w:rsid w:val="009552BF"/>
    <w:rsid w:val="00955C98"/>
    <w:rsid w:val="00956D47"/>
    <w:rsid w:val="009571B5"/>
    <w:rsid w:val="00957203"/>
    <w:rsid w:val="00957E9D"/>
    <w:rsid w:val="0096046C"/>
    <w:rsid w:val="009644F8"/>
    <w:rsid w:val="00964612"/>
    <w:rsid w:val="0096546B"/>
    <w:rsid w:val="00965DB2"/>
    <w:rsid w:val="00966DC6"/>
    <w:rsid w:val="0097038A"/>
    <w:rsid w:val="009710FE"/>
    <w:rsid w:val="00971E36"/>
    <w:rsid w:val="009732AC"/>
    <w:rsid w:val="009739A4"/>
    <w:rsid w:val="0097501A"/>
    <w:rsid w:val="00975ACE"/>
    <w:rsid w:val="0097680B"/>
    <w:rsid w:val="009768BC"/>
    <w:rsid w:val="00976FA7"/>
    <w:rsid w:val="00976FE5"/>
    <w:rsid w:val="00977181"/>
    <w:rsid w:val="009777D9"/>
    <w:rsid w:val="00977FAB"/>
    <w:rsid w:val="00980CF5"/>
    <w:rsid w:val="00981326"/>
    <w:rsid w:val="0098209E"/>
    <w:rsid w:val="00982B62"/>
    <w:rsid w:val="0098423D"/>
    <w:rsid w:val="00984835"/>
    <w:rsid w:val="00984AA7"/>
    <w:rsid w:val="009853DC"/>
    <w:rsid w:val="00985D29"/>
    <w:rsid w:val="009905CE"/>
    <w:rsid w:val="009906ED"/>
    <w:rsid w:val="00990FFF"/>
    <w:rsid w:val="00991118"/>
    <w:rsid w:val="00991B88"/>
    <w:rsid w:val="00991C95"/>
    <w:rsid w:val="00993A19"/>
    <w:rsid w:val="00994DCC"/>
    <w:rsid w:val="009A0339"/>
    <w:rsid w:val="009A036A"/>
    <w:rsid w:val="009A051D"/>
    <w:rsid w:val="009A101A"/>
    <w:rsid w:val="009A2060"/>
    <w:rsid w:val="009A27D3"/>
    <w:rsid w:val="009A28F5"/>
    <w:rsid w:val="009A2B5E"/>
    <w:rsid w:val="009A3577"/>
    <w:rsid w:val="009A45BF"/>
    <w:rsid w:val="009A4CDC"/>
    <w:rsid w:val="009A50B9"/>
    <w:rsid w:val="009A5753"/>
    <w:rsid w:val="009A579D"/>
    <w:rsid w:val="009A5AA7"/>
    <w:rsid w:val="009A5BF6"/>
    <w:rsid w:val="009A5EB2"/>
    <w:rsid w:val="009A6301"/>
    <w:rsid w:val="009A68E3"/>
    <w:rsid w:val="009A695D"/>
    <w:rsid w:val="009A6D4E"/>
    <w:rsid w:val="009A7C5B"/>
    <w:rsid w:val="009A7F48"/>
    <w:rsid w:val="009B1CA5"/>
    <w:rsid w:val="009B2220"/>
    <w:rsid w:val="009B276F"/>
    <w:rsid w:val="009B3241"/>
    <w:rsid w:val="009B35E8"/>
    <w:rsid w:val="009B53EB"/>
    <w:rsid w:val="009B549E"/>
    <w:rsid w:val="009B62F7"/>
    <w:rsid w:val="009B674D"/>
    <w:rsid w:val="009B6E79"/>
    <w:rsid w:val="009B7323"/>
    <w:rsid w:val="009B7C30"/>
    <w:rsid w:val="009C31B2"/>
    <w:rsid w:val="009C3BE8"/>
    <w:rsid w:val="009C3E1E"/>
    <w:rsid w:val="009C44D8"/>
    <w:rsid w:val="009C4F59"/>
    <w:rsid w:val="009C795F"/>
    <w:rsid w:val="009D13B2"/>
    <w:rsid w:val="009D2C50"/>
    <w:rsid w:val="009D5066"/>
    <w:rsid w:val="009D78FA"/>
    <w:rsid w:val="009E3297"/>
    <w:rsid w:val="009E3F08"/>
    <w:rsid w:val="009E4716"/>
    <w:rsid w:val="009E612B"/>
    <w:rsid w:val="009E68B5"/>
    <w:rsid w:val="009E7174"/>
    <w:rsid w:val="009E73EF"/>
    <w:rsid w:val="009E74FE"/>
    <w:rsid w:val="009E76F5"/>
    <w:rsid w:val="009F10D3"/>
    <w:rsid w:val="009F1887"/>
    <w:rsid w:val="009F2406"/>
    <w:rsid w:val="009F264D"/>
    <w:rsid w:val="009F54E2"/>
    <w:rsid w:val="009F5510"/>
    <w:rsid w:val="009F593D"/>
    <w:rsid w:val="009F5C79"/>
    <w:rsid w:val="009F6E58"/>
    <w:rsid w:val="009F734F"/>
    <w:rsid w:val="009F750D"/>
    <w:rsid w:val="00A0046E"/>
    <w:rsid w:val="00A0076C"/>
    <w:rsid w:val="00A009EE"/>
    <w:rsid w:val="00A00BAE"/>
    <w:rsid w:val="00A00F1F"/>
    <w:rsid w:val="00A01655"/>
    <w:rsid w:val="00A02208"/>
    <w:rsid w:val="00A023A5"/>
    <w:rsid w:val="00A03E36"/>
    <w:rsid w:val="00A04B3C"/>
    <w:rsid w:val="00A04DBE"/>
    <w:rsid w:val="00A05125"/>
    <w:rsid w:val="00A05FB8"/>
    <w:rsid w:val="00A071E6"/>
    <w:rsid w:val="00A072D3"/>
    <w:rsid w:val="00A07E70"/>
    <w:rsid w:val="00A10B63"/>
    <w:rsid w:val="00A11D50"/>
    <w:rsid w:val="00A13E9A"/>
    <w:rsid w:val="00A1494B"/>
    <w:rsid w:val="00A14F9D"/>
    <w:rsid w:val="00A15960"/>
    <w:rsid w:val="00A162CC"/>
    <w:rsid w:val="00A16AE3"/>
    <w:rsid w:val="00A16F24"/>
    <w:rsid w:val="00A17642"/>
    <w:rsid w:val="00A177E4"/>
    <w:rsid w:val="00A17E2F"/>
    <w:rsid w:val="00A2048F"/>
    <w:rsid w:val="00A21F97"/>
    <w:rsid w:val="00A23181"/>
    <w:rsid w:val="00A23557"/>
    <w:rsid w:val="00A23A43"/>
    <w:rsid w:val="00A246B6"/>
    <w:rsid w:val="00A25B8A"/>
    <w:rsid w:val="00A26143"/>
    <w:rsid w:val="00A2616D"/>
    <w:rsid w:val="00A26B1F"/>
    <w:rsid w:val="00A31B31"/>
    <w:rsid w:val="00A33ACB"/>
    <w:rsid w:val="00A34B5F"/>
    <w:rsid w:val="00A35921"/>
    <w:rsid w:val="00A401FE"/>
    <w:rsid w:val="00A40D22"/>
    <w:rsid w:val="00A419C8"/>
    <w:rsid w:val="00A425B0"/>
    <w:rsid w:val="00A42C5A"/>
    <w:rsid w:val="00A439AA"/>
    <w:rsid w:val="00A43F86"/>
    <w:rsid w:val="00A46C5D"/>
    <w:rsid w:val="00A46D10"/>
    <w:rsid w:val="00A47E70"/>
    <w:rsid w:val="00A5096D"/>
    <w:rsid w:val="00A50CF0"/>
    <w:rsid w:val="00A51EFC"/>
    <w:rsid w:val="00A52067"/>
    <w:rsid w:val="00A536E6"/>
    <w:rsid w:val="00A538AD"/>
    <w:rsid w:val="00A61B19"/>
    <w:rsid w:val="00A62624"/>
    <w:rsid w:val="00A62C67"/>
    <w:rsid w:val="00A62E9A"/>
    <w:rsid w:val="00A6374A"/>
    <w:rsid w:val="00A639EE"/>
    <w:rsid w:val="00A66F57"/>
    <w:rsid w:val="00A67A41"/>
    <w:rsid w:val="00A713D7"/>
    <w:rsid w:val="00A72B9C"/>
    <w:rsid w:val="00A72FFF"/>
    <w:rsid w:val="00A737AE"/>
    <w:rsid w:val="00A76243"/>
    <w:rsid w:val="00A7671C"/>
    <w:rsid w:val="00A77694"/>
    <w:rsid w:val="00A8108D"/>
    <w:rsid w:val="00A81C3C"/>
    <w:rsid w:val="00A82013"/>
    <w:rsid w:val="00A836B2"/>
    <w:rsid w:val="00A84137"/>
    <w:rsid w:val="00A8488B"/>
    <w:rsid w:val="00A84DB6"/>
    <w:rsid w:val="00A8503D"/>
    <w:rsid w:val="00A85306"/>
    <w:rsid w:val="00A86457"/>
    <w:rsid w:val="00A86703"/>
    <w:rsid w:val="00A912B5"/>
    <w:rsid w:val="00A91B76"/>
    <w:rsid w:val="00A934B4"/>
    <w:rsid w:val="00A96244"/>
    <w:rsid w:val="00A962B2"/>
    <w:rsid w:val="00AA12CF"/>
    <w:rsid w:val="00AA14C2"/>
    <w:rsid w:val="00AA1CC1"/>
    <w:rsid w:val="00AA2CBC"/>
    <w:rsid w:val="00AA462B"/>
    <w:rsid w:val="00AA5B5C"/>
    <w:rsid w:val="00AA5E45"/>
    <w:rsid w:val="00AA6A3C"/>
    <w:rsid w:val="00AA6F2F"/>
    <w:rsid w:val="00AB0C4F"/>
    <w:rsid w:val="00AB29EE"/>
    <w:rsid w:val="00AB2D34"/>
    <w:rsid w:val="00AB3B66"/>
    <w:rsid w:val="00AB47BE"/>
    <w:rsid w:val="00AB5151"/>
    <w:rsid w:val="00AB6030"/>
    <w:rsid w:val="00AB65CD"/>
    <w:rsid w:val="00AB673B"/>
    <w:rsid w:val="00AB7D98"/>
    <w:rsid w:val="00AB7E52"/>
    <w:rsid w:val="00AC1809"/>
    <w:rsid w:val="00AC254C"/>
    <w:rsid w:val="00AC3803"/>
    <w:rsid w:val="00AC380C"/>
    <w:rsid w:val="00AC4BDF"/>
    <w:rsid w:val="00AC5820"/>
    <w:rsid w:val="00AC6125"/>
    <w:rsid w:val="00AC6B53"/>
    <w:rsid w:val="00AD1CD8"/>
    <w:rsid w:val="00AD52D2"/>
    <w:rsid w:val="00AD578B"/>
    <w:rsid w:val="00AD599A"/>
    <w:rsid w:val="00AE0809"/>
    <w:rsid w:val="00AE17C9"/>
    <w:rsid w:val="00AE228E"/>
    <w:rsid w:val="00AE24B7"/>
    <w:rsid w:val="00AE27BA"/>
    <w:rsid w:val="00AE35A6"/>
    <w:rsid w:val="00AE3884"/>
    <w:rsid w:val="00AE3D63"/>
    <w:rsid w:val="00AE4559"/>
    <w:rsid w:val="00AE45FE"/>
    <w:rsid w:val="00AE59A7"/>
    <w:rsid w:val="00AE7910"/>
    <w:rsid w:val="00AF0592"/>
    <w:rsid w:val="00AF0768"/>
    <w:rsid w:val="00AF0BFA"/>
    <w:rsid w:val="00AF2D96"/>
    <w:rsid w:val="00AF2E72"/>
    <w:rsid w:val="00AF3E83"/>
    <w:rsid w:val="00AF4E0A"/>
    <w:rsid w:val="00AF6EF6"/>
    <w:rsid w:val="00AF7131"/>
    <w:rsid w:val="00B00B97"/>
    <w:rsid w:val="00B026C3"/>
    <w:rsid w:val="00B02CE8"/>
    <w:rsid w:val="00B02EE9"/>
    <w:rsid w:val="00B03723"/>
    <w:rsid w:val="00B04810"/>
    <w:rsid w:val="00B06D28"/>
    <w:rsid w:val="00B07505"/>
    <w:rsid w:val="00B07EB6"/>
    <w:rsid w:val="00B11634"/>
    <w:rsid w:val="00B12108"/>
    <w:rsid w:val="00B12599"/>
    <w:rsid w:val="00B12F2E"/>
    <w:rsid w:val="00B1371D"/>
    <w:rsid w:val="00B14AA3"/>
    <w:rsid w:val="00B14D6C"/>
    <w:rsid w:val="00B14EB5"/>
    <w:rsid w:val="00B169E9"/>
    <w:rsid w:val="00B16DC1"/>
    <w:rsid w:val="00B17E9A"/>
    <w:rsid w:val="00B21FE9"/>
    <w:rsid w:val="00B22224"/>
    <w:rsid w:val="00B22379"/>
    <w:rsid w:val="00B224C3"/>
    <w:rsid w:val="00B23836"/>
    <w:rsid w:val="00B2489F"/>
    <w:rsid w:val="00B24C59"/>
    <w:rsid w:val="00B25466"/>
    <w:rsid w:val="00B258BB"/>
    <w:rsid w:val="00B27D81"/>
    <w:rsid w:val="00B30772"/>
    <w:rsid w:val="00B30A57"/>
    <w:rsid w:val="00B3124E"/>
    <w:rsid w:val="00B32241"/>
    <w:rsid w:val="00B3229B"/>
    <w:rsid w:val="00B3433F"/>
    <w:rsid w:val="00B353A4"/>
    <w:rsid w:val="00B4003B"/>
    <w:rsid w:val="00B40FBB"/>
    <w:rsid w:val="00B410B0"/>
    <w:rsid w:val="00B41600"/>
    <w:rsid w:val="00B41A10"/>
    <w:rsid w:val="00B41AB8"/>
    <w:rsid w:val="00B43EA2"/>
    <w:rsid w:val="00B441FE"/>
    <w:rsid w:val="00B44C29"/>
    <w:rsid w:val="00B45CCC"/>
    <w:rsid w:val="00B45DEA"/>
    <w:rsid w:val="00B46166"/>
    <w:rsid w:val="00B4623D"/>
    <w:rsid w:val="00B479BA"/>
    <w:rsid w:val="00B47DC0"/>
    <w:rsid w:val="00B50988"/>
    <w:rsid w:val="00B54E92"/>
    <w:rsid w:val="00B572F7"/>
    <w:rsid w:val="00B575FE"/>
    <w:rsid w:val="00B57FD2"/>
    <w:rsid w:val="00B602D5"/>
    <w:rsid w:val="00B62010"/>
    <w:rsid w:val="00B62093"/>
    <w:rsid w:val="00B62539"/>
    <w:rsid w:val="00B62C46"/>
    <w:rsid w:val="00B63304"/>
    <w:rsid w:val="00B66C76"/>
    <w:rsid w:val="00B67B97"/>
    <w:rsid w:val="00B71DD9"/>
    <w:rsid w:val="00B72FF8"/>
    <w:rsid w:val="00B74DF5"/>
    <w:rsid w:val="00B75A98"/>
    <w:rsid w:val="00B75C5F"/>
    <w:rsid w:val="00B80436"/>
    <w:rsid w:val="00B82081"/>
    <w:rsid w:val="00B8438D"/>
    <w:rsid w:val="00B84702"/>
    <w:rsid w:val="00B85253"/>
    <w:rsid w:val="00B85708"/>
    <w:rsid w:val="00B85B09"/>
    <w:rsid w:val="00B92CC3"/>
    <w:rsid w:val="00B9300E"/>
    <w:rsid w:val="00B944B6"/>
    <w:rsid w:val="00B95D50"/>
    <w:rsid w:val="00B95E7C"/>
    <w:rsid w:val="00B968C8"/>
    <w:rsid w:val="00B9727A"/>
    <w:rsid w:val="00B97DD1"/>
    <w:rsid w:val="00BA06C8"/>
    <w:rsid w:val="00BA19CE"/>
    <w:rsid w:val="00BA3EC5"/>
    <w:rsid w:val="00BA40BA"/>
    <w:rsid w:val="00BA43DE"/>
    <w:rsid w:val="00BA4C97"/>
    <w:rsid w:val="00BA51D9"/>
    <w:rsid w:val="00BA5BAA"/>
    <w:rsid w:val="00BB0221"/>
    <w:rsid w:val="00BB0815"/>
    <w:rsid w:val="00BB12C1"/>
    <w:rsid w:val="00BB1751"/>
    <w:rsid w:val="00BB22AA"/>
    <w:rsid w:val="00BB2E78"/>
    <w:rsid w:val="00BB3E73"/>
    <w:rsid w:val="00BB4282"/>
    <w:rsid w:val="00BB4808"/>
    <w:rsid w:val="00BB4856"/>
    <w:rsid w:val="00BB5DFC"/>
    <w:rsid w:val="00BC0118"/>
    <w:rsid w:val="00BC0E05"/>
    <w:rsid w:val="00BC317D"/>
    <w:rsid w:val="00BC53D5"/>
    <w:rsid w:val="00BC5995"/>
    <w:rsid w:val="00BC5A7F"/>
    <w:rsid w:val="00BC6C07"/>
    <w:rsid w:val="00BD06B7"/>
    <w:rsid w:val="00BD0AFF"/>
    <w:rsid w:val="00BD278E"/>
    <w:rsid w:val="00BD279D"/>
    <w:rsid w:val="00BD29AE"/>
    <w:rsid w:val="00BD2B06"/>
    <w:rsid w:val="00BD2F50"/>
    <w:rsid w:val="00BD356D"/>
    <w:rsid w:val="00BD4958"/>
    <w:rsid w:val="00BD5234"/>
    <w:rsid w:val="00BD59DB"/>
    <w:rsid w:val="00BD5C30"/>
    <w:rsid w:val="00BD5E2A"/>
    <w:rsid w:val="00BD60F5"/>
    <w:rsid w:val="00BD6BB8"/>
    <w:rsid w:val="00BD76D0"/>
    <w:rsid w:val="00BE04F7"/>
    <w:rsid w:val="00BE344E"/>
    <w:rsid w:val="00BE66A6"/>
    <w:rsid w:val="00BF1785"/>
    <w:rsid w:val="00BF24A8"/>
    <w:rsid w:val="00C00A39"/>
    <w:rsid w:val="00C01EAE"/>
    <w:rsid w:val="00C01FA0"/>
    <w:rsid w:val="00C03481"/>
    <w:rsid w:val="00C047B7"/>
    <w:rsid w:val="00C05833"/>
    <w:rsid w:val="00C05EA1"/>
    <w:rsid w:val="00C109C9"/>
    <w:rsid w:val="00C12477"/>
    <w:rsid w:val="00C12641"/>
    <w:rsid w:val="00C12653"/>
    <w:rsid w:val="00C128ED"/>
    <w:rsid w:val="00C13696"/>
    <w:rsid w:val="00C13A59"/>
    <w:rsid w:val="00C142D2"/>
    <w:rsid w:val="00C148C7"/>
    <w:rsid w:val="00C15DC4"/>
    <w:rsid w:val="00C16E26"/>
    <w:rsid w:val="00C1750F"/>
    <w:rsid w:val="00C1776F"/>
    <w:rsid w:val="00C17A7A"/>
    <w:rsid w:val="00C22656"/>
    <w:rsid w:val="00C23D05"/>
    <w:rsid w:val="00C23D8A"/>
    <w:rsid w:val="00C241D2"/>
    <w:rsid w:val="00C253CD"/>
    <w:rsid w:val="00C25485"/>
    <w:rsid w:val="00C26290"/>
    <w:rsid w:val="00C26715"/>
    <w:rsid w:val="00C302A1"/>
    <w:rsid w:val="00C30738"/>
    <w:rsid w:val="00C30D62"/>
    <w:rsid w:val="00C31399"/>
    <w:rsid w:val="00C318F9"/>
    <w:rsid w:val="00C32953"/>
    <w:rsid w:val="00C34C8D"/>
    <w:rsid w:val="00C3549C"/>
    <w:rsid w:val="00C36531"/>
    <w:rsid w:val="00C4305E"/>
    <w:rsid w:val="00C440E0"/>
    <w:rsid w:val="00C44332"/>
    <w:rsid w:val="00C44F3B"/>
    <w:rsid w:val="00C453E8"/>
    <w:rsid w:val="00C4550B"/>
    <w:rsid w:val="00C47B88"/>
    <w:rsid w:val="00C512E2"/>
    <w:rsid w:val="00C516B8"/>
    <w:rsid w:val="00C525E8"/>
    <w:rsid w:val="00C52E4C"/>
    <w:rsid w:val="00C53169"/>
    <w:rsid w:val="00C534FE"/>
    <w:rsid w:val="00C53E9A"/>
    <w:rsid w:val="00C567EE"/>
    <w:rsid w:val="00C56FE9"/>
    <w:rsid w:val="00C601CB"/>
    <w:rsid w:val="00C61A60"/>
    <w:rsid w:val="00C61B98"/>
    <w:rsid w:val="00C647C6"/>
    <w:rsid w:val="00C65211"/>
    <w:rsid w:val="00C65D3F"/>
    <w:rsid w:val="00C65D81"/>
    <w:rsid w:val="00C65DA8"/>
    <w:rsid w:val="00C66BA2"/>
    <w:rsid w:val="00C71950"/>
    <w:rsid w:val="00C72F2C"/>
    <w:rsid w:val="00C73037"/>
    <w:rsid w:val="00C73E52"/>
    <w:rsid w:val="00C74603"/>
    <w:rsid w:val="00C75217"/>
    <w:rsid w:val="00C761A7"/>
    <w:rsid w:val="00C76568"/>
    <w:rsid w:val="00C825A4"/>
    <w:rsid w:val="00C83017"/>
    <w:rsid w:val="00C834AF"/>
    <w:rsid w:val="00C8457B"/>
    <w:rsid w:val="00C86A49"/>
    <w:rsid w:val="00C86AD7"/>
    <w:rsid w:val="00C86E17"/>
    <w:rsid w:val="00C87335"/>
    <w:rsid w:val="00C87CDC"/>
    <w:rsid w:val="00C90BE6"/>
    <w:rsid w:val="00C926C3"/>
    <w:rsid w:val="00C9352E"/>
    <w:rsid w:val="00C935A6"/>
    <w:rsid w:val="00C957F9"/>
    <w:rsid w:val="00C95985"/>
    <w:rsid w:val="00CA1809"/>
    <w:rsid w:val="00CA274C"/>
    <w:rsid w:val="00CA2A50"/>
    <w:rsid w:val="00CA343A"/>
    <w:rsid w:val="00CA3DA4"/>
    <w:rsid w:val="00CA4DA6"/>
    <w:rsid w:val="00CA546A"/>
    <w:rsid w:val="00CA5969"/>
    <w:rsid w:val="00CB177F"/>
    <w:rsid w:val="00CB1E09"/>
    <w:rsid w:val="00CB3B08"/>
    <w:rsid w:val="00CB4196"/>
    <w:rsid w:val="00CB797B"/>
    <w:rsid w:val="00CC1309"/>
    <w:rsid w:val="00CC2759"/>
    <w:rsid w:val="00CC2C65"/>
    <w:rsid w:val="00CC442B"/>
    <w:rsid w:val="00CC4722"/>
    <w:rsid w:val="00CC4FAD"/>
    <w:rsid w:val="00CC5026"/>
    <w:rsid w:val="00CC5A66"/>
    <w:rsid w:val="00CC5B32"/>
    <w:rsid w:val="00CC6581"/>
    <w:rsid w:val="00CC6E34"/>
    <w:rsid w:val="00CC7668"/>
    <w:rsid w:val="00CD0DF7"/>
    <w:rsid w:val="00CD11A7"/>
    <w:rsid w:val="00CD12CA"/>
    <w:rsid w:val="00CD2EC9"/>
    <w:rsid w:val="00CD45EA"/>
    <w:rsid w:val="00CD468F"/>
    <w:rsid w:val="00CD5FBF"/>
    <w:rsid w:val="00CE01D9"/>
    <w:rsid w:val="00CE0EA6"/>
    <w:rsid w:val="00CE1D2C"/>
    <w:rsid w:val="00CE4A2E"/>
    <w:rsid w:val="00CE4FDB"/>
    <w:rsid w:val="00CE69FC"/>
    <w:rsid w:val="00CF091D"/>
    <w:rsid w:val="00CF159E"/>
    <w:rsid w:val="00CF4BC8"/>
    <w:rsid w:val="00CF5C00"/>
    <w:rsid w:val="00CF6032"/>
    <w:rsid w:val="00D004D0"/>
    <w:rsid w:val="00D01E01"/>
    <w:rsid w:val="00D036D3"/>
    <w:rsid w:val="00D03F0D"/>
    <w:rsid w:val="00D03F9A"/>
    <w:rsid w:val="00D04A6B"/>
    <w:rsid w:val="00D04A9A"/>
    <w:rsid w:val="00D05178"/>
    <w:rsid w:val="00D055D8"/>
    <w:rsid w:val="00D067A7"/>
    <w:rsid w:val="00D06D51"/>
    <w:rsid w:val="00D12483"/>
    <w:rsid w:val="00D12A4D"/>
    <w:rsid w:val="00D14751"/>
    <w:rsid w:val="00D14BA7"/>
    <w:rsid w:val="00D15394"/>
    <w:rsid w:val="00D155D9"/>
    <w:rsid w:val="00D15840"/>
    <w:rsid w:val="00D1643B"/>
    <w:rsid w:val="00D16EF6"/>
    <w:rsid w:val="00D1782A"/>
    <w:rsid w:val="00D1794F"/>
    <w:rsid w:val="00D17BAC"/>
    <w:rsid w:val="00D22436"/>
    <w:rsid w:val="00D225B0"/>
    <w:rsid w:val="00D2299F"/>
    <w:rsid w:val="00D22CC1"/>
    <w:rsid w:val="00D23724"/>
    <w:rsid w:val="00D239AE"/>
    <w:rsid w:val="00D24991"/>
    <w:rsid w:val="00D27AD3"/>
    <w:rsid w:val="00D308B8"/>
    <w:rsid w:val="00D31F28"/>
    <w:rsid w:val="00D327BD"/>
    <w:rsid w:val="00D336F5"/>
    <w:rsid w:val="00D33D4A"/>
    <w:rsid w:val="00D34219"/>
    <w:rsid w:val="00D343D9"/>
    <w:rsid w:val="00D34533"/>
    <w:rsid w:val="00D354D8"/>
    <w:rsid w:val="00D35EDF"/>
    <w:rsid w:val="00D35F7A"/>
    <w:rsid w:val="00D406A2"/>
    <w:rsid w:val="00D40A8E"/>
    <w:rsid w:val="00D40E24"/>
    <w:rsid w:val="00D42399"/>
    <w:rsid w:val="00D42A40"/>
    <w:rsid w:val="00D434FF"/>
    <w:rsid w:val="00D43583"/>
    <w:rsid w:val="00D43D68"/>
    <w:rsid w:val="00D45246"/>
    <w:rsid w:val="00D455A6"/>
    <w:rsid w:val="00D4561C"/>
    <w:rsid w:val="00D4605B"/>
    <w:rsid w:val="00D50255"/>
    <w:rsid w:val="00D51892"/>
    <w:rsid w:val="00D51B7A"/>
    <w:rsid w:val="00D51F67"/>
    <w:rsid w:val="00D52264"/>
    <w:rsid w:val="00D52786"/>
    <w:rsid w:val="00D528A4"/>
    <w:rsid w:val="00D529B3"/>
    <w:rsid w:val="00D52A6C"/>
    <w:rsid w:val="00D52D7C"/>
    <w:rsid w:val="00D530DB"/>
    <w:rsid w:val="00D532A9"/>
    <w:rsid w:val="00D533E3"/>
    <w:rsid w:val="00D536AB"/>
    <w:rsid w:val="00D57A7F"/>
    <w:rsid w:val="00D61070"/>
    <w:rsid w:val="00D616B4"/>
    <w:rsid w:val="00D61DA0"/>
    <w:rsid w:val="00D63CA7"/>
    <w:rsid w:val="00D63DF3"/>
    <w:rsid w:val="00D64F08"/>
    <w:rsid w:val="00D65827"/>
    <w:rsid w:val="00D65D0B"/>
    <w:rsid w:val="00D72895"/>
    <w:rsid w:val="00D738EB"/>
    <w:rsid w:val="00D7666C"/>
    <w:rsid w:val="00D76ED8"/>
    <w:rsid w:val="00D7772D"/>
    <w:rsid w:val="00D81D79"/>
    <w:rsid w:val="00D82496"/>
    <w:rsid w:val="00D857C0"/>
    <w:rsid w:val="00D875EF"/>
    <w:rsid w:val="00D90788"/>
    <w:rsid w:val="00D9155F"/>
    <w:rsid w:val="00D94F40"/>
    <w:rsid w:val="00D97000"/>
    <w:rsid w:val="00DA0600"/>
    <w:rsid w:val="00DA0D73"/>
    <w:rsid w:val="00DA0EEE"/>
    <w:rsid w:val="00DA1CB3"/>
    <w:rsid w:val="00DA4396"/>
    <w:rsid w:val="00DA43FE"/>
    <w:rsid w:val="00DA4E75"/>
    <w:rsid w:val="00DA56EC"/>
    <w:rsid w:val="00DA7779"/>
    <w:rsid w:val="00DB3B73"/>
    <w:rsid w:val="00DB4985"/>
    <w:rsid w:val="00DB4C7F"/>
    <w:rsid w:val="00DB5453"/>
    <w:rsid w:val="00DB563E"/>
    <w:rsid w:val="00DB5CF1"/>
    <w:rsid w:val="00DB7C54"/>
    <w:rsid w:val="00DC051A"/>
    <w:rsid w:val="00DC19E7"/>
    <w:rsid w:val="00DC3D14"/>
    <w:rsid w:val="00DC40ED"/>
    <w:rsid w:val="00DC43DE"/>
    <w:rsid w:val="00DC476B"/>
    <w:rsid w:val="00DC4DF4"/>
    <w:rsid w:val="00DC4ED4"/>
    <w:rsid w:val="00DC60D1"/>
    <w:rsid w:val="00DC698B"/>
    <w:rsid w:val="00DC76A0"/>
    <w:rsid w:val="00DD1312"/>
    <w:rsid w:val="00DD21EF"/>
    <w:rsid w:val="00DD25D4"/>
    <w:rsid w:val="00DD2B0D"/>
    <w:rsid w:val="00DD584E"/>
    <w:rsid w:val="00DD75F8"/>
    <w:rsid w:val="00DE00B0"/>
    <w:rsid w:val="00DE0663"/>
    <w:rsid w:val="00DE07CF"/>
    <w:rsid w:val="00DE34CF"/>
    <w:rsid w:val="00DE3593"/>
    <w:rsid w:val="00DE6760"/>
    <w:rsid w:val="00DE74A1"/>
    <w:rsid w:val="00DE75E9"/>
    <w:rsid w:val="00DF237E"/>
    <w:rsid w:val="00DF2A33"/>
    <w:rsid w:val="00DF3D89"/>
    <w:rsid w:val="00DF460D"/>
    <w:rsid w:val="00DF6082"/>
    <w:rsid w:val="00DF7922"/>
    <w:rsid w:val="00DF7E31"/>
    <w:rsid w:val="00E00B09"/>
    <w:rsid w:val="00E0182E"/>
    <w:rsid w:val="00E01F7D"/>
    <w:rsid w:val="00E02183"/>
    <w:rsid w:val="00E03CEE"/>
    <w:rsid w:val="00E06714"/>
    <w:rsid w:val="00E070F5"/>
    <w:rsid w:val="00E0792D"/>
    <w:rsid w:val="00E10767"/>
    <w:rsid w:val="00E10AAB"/>
    <w:rsid w:val="00E127D5"/>
    <w:rsid w:val="00E12C1B"/>
    <w:rsid w:val="00E132AE"/>
    <w:rsid w:val="00E13F3D"/>
    <w:rsid w:val="00E140ED"/>
    <w:rsid w:val="00E1467C"/>
    <w:rsid w:val="00E159D2"/>
    <w:rsid w:val="00E16592"/>
    <w:rsid w:val="00E17F82"/>
    <w:rsid w:val="00E20144"/>
    <w:rsid w:val="00E201D7"/>
    <w:rsid w:val="00E24D48"/>
    <w:rsid w:val="00E30234"/>
    <w:rsid w:val="00E306DF"/>
    <w:rsid w:val="00E31D44"/>
    <w:rsid w:val="00E32BDC"/>
    <w:rsid w:val="00E32DE5"/>
    <w:rsid w:val="00E35CF3"/>
    <w:rsid w:val="00E400DA"/>
    <w:rsid w:val="00E403C0"/>
    <w:rsid w:val="00E40D69"/>
    <w:rsid w:val="00E4132C"/>
    <w:rsid w:val="00E41AD1"/>
    <w:rsid w:val="00E41FB9"/>
    <w:rsid w:val="00E449C5"/>
    <w:rsid w:val="00E45D57"/>
    <w:rsid w:val="00E46A41"/>
    <w:rsid w:val="00E46BB8"/>
    <w:rsid w:val="00E46D3C"/>
    <w:rsid w:val="00E47033"/>
    <w:rsid w:val="00E519B5"/>
    <w:rsid w:val="00E53BDB"/>
    <w:rsid w:val="00E54FCC"/>
    <w:rsid w:val="00E55806"/>
    <w:rsid w:val="00E56AF1"/>
    <w:rsid w:val="00E57B76"/>
    <w:rsid w:val="00E615EC"/>
    <w:rsid w:val="00E6170E"/>
    <w:rsid w:val="00E6199F"/>
    <w:rsid w:val="00E62FCC"/>
    <w:rsid w:val="00E63DC1"/>
    <w:rsid w:val="00E6439D"/>
    <w:rsid w:val="00E651DD"/>
    <w:rsid w:val="00E66671"/>
    <w:rsid w:val="00E672FB"/>
    <w:rsid w:val="00E67E9E"/>
    <w:rsid w:val="00E700D5"/>
    <w:rsid w:val="00E71A2A"/>
    <w:rsid w:val="00E7207D"/>
    <w:rsid w:val="00E727A7"/>
    <w:rsid w:val="00E73B95"/>
    <w:rsid w:val="00E74FC0"/>
    <w:rsid w:val="00E7549A"/>
    <w:rsid w:val="00E77523"/>
    <w:rsid w:val="00E77903"/>
    <w:rsid w:val="00E810C5"/>
    <w:rsid w:val="00E8128D"/>
    <w:rsid w:val="00E82322"/>
    <w:rsid w:val="00E82463"/>
    <w:rsid w:val="00E82621"/>
    <w:rsid w:val="00E82A5D"/>
    <w:rsid w:val="00E84E3C"/>
    <w:rsid w:val="00E8519D"/>
    <w:rsid w:val="00E85555"/>
    <w:rsid w:val="00E85A29"/>
    <w:rsid w:val="00E876A6"/>
    <w:rsid w:val="00E91629"/>
    <w:rsid w:val="00E91B8C"/>
    <w:rsid w:val="00E92ABA"/>
    <w:rsid w:val="00E92F12"/>
    <w:rsid w:val="00E93C48"/>
    <w:rsid w:val="00E941A1"/>
    <w:rsid w:val="00E95408"/>
    <w:rsid w:val="00E954B8"/>
    <w:rsid w:val="00E95629"/>
    <w:rsid w:val="00E95A81"/>
    <w:rsid w:val="00E9695E"/>
    <w:rsid w:val="00E96CE7"/>
    <w:rsid w:val="00E97FFC"/>
    <w:rsid w:val="00EA04C9"/>
    <w:rsid w:val="00EA096B"/>
    <w:rsid w:val="00EA0CBA"/>
    <w:rsid w:val="00EA1F9B"/>
    <w:rsid w:val="00EA487F"/>
    <w:rsid w:val="00EA4DD5"/>
    <w:rsid w:val="00EA501B"/>
    <w:rsid w:val="00EB2A07"/>
    <w:rsid w:val="00EB324C"/>
    <w:rsid w:val="00EB33C3"/>
    <w:rsid w:val="00EB3B46"/>
    <w:rsid w:val="00EB657D"/>
    <w:rsid w:val="00EC0D15"/>
    <w:rsid w:val="00EC4DD5"/>
    <w:rsid w:val="00EC57EB"/>
    <w:rsid w:val="00EC5E6B"/>
    <w:rsid w:val="00EC7D58"/>
    <w:rsid w:val="00ED00FD"/>
    <w:rsid w:val="00ED4F2A"/>
    <w:rsid w:val="00ED6705"/>
    <w:rsid w:val="00ED6962"/>
    <w:rsid w:val="00ED7EF7"/>
    <w:rsid w:val="00EE0337"/>
    <w:rsid w:val="00EE0A91"/>
    <w:rsid w:val="00EE1421"/>
    <w:rsid w:val="00EE3662"/>
    <w:rsid w:val="00EE4257"/>
    <w:rsid w:val="00EE7A95"/>
    <w:rsid w:val="00EE7D7C"/>
    <w:rsid w:val="00EF0244"/>
    <w:rsid w:val="00EF0B55"/>
    <w:rsid w:val="00EF0CE1"/>
    <w:rsid w:val="00EF191F"/>
    <w:rsid w:val="00EF1B46"/>
    <w:rsid w:val="00EF2E89"/>
    <w:rsid w:val="00EF3E07"/>
    <w:rsid w:val="00EF4191"/>
    <w:rsid w:val="00EF48F5"/>
    <w:rsid w:val="00EF4F39"/>
    <w:rsid w:val="00EF5763"/>
    <w:rsid w:val="00EF6264"/>
    <w:rsid w:val="00F01834"/>
    <w:rsid w:val="00F01F20"/>
    <w:rsid w:val="00F03B85"/>
    <w:rsid w:val="00F03C02"/>
    <w:rsid w:val="00F07017"/>
    <w:rsid w:val="00F0745F"/>
    <w:rsid w:val="00F07F38"/>
    <w:rsid w:val="00F1206F"/>
    <w:rsid w:val="00F12EEC"/>
    <w:rsid w:val="00F14F6F"/>
    <w:rsid w:val="00F15085"/>
    <w:rsid w:val="00F1631B"/>
    <w:rsid w:val="00F16723"/>
    <w:rsid w:val="00F24032"/>
    <w:rsid w:val="00F25D98"/>
    <w:rsid w:val="00F26094"/>
    <w:rsid w:val="00F26EE7"/>
    <w:rsid w:val="00F26FB1"/>
    <w:rsid w:val="00F27FF9"/>
    <w:rsid w:val="00F3005D"/>
    <w:rsid w:val="00F300FB"/>
    <w:rsid w:val="00F30C79"/>
    <w:rsid w:val="00F3125B"/>
    <w:rsid w:val="00F312D7"/>
    <w:rsid w:val="00F31A04"/>
    <w:rsid w:val="00F3242E"/>
    <w:rsid w:val="00F32F47"/>
    <w:rsid w:val="00F34F77"/>
    <w:rsid w:val="00F35C69"/>
    <w:rsid w:val="00F360CA"/>
    <w:rsid w:val="00F3640C"/>
    <w:rsid w:val="00F36892"/>
    <w:rsid w:val="00F37198"/>
    <w:rsid w:val="00F37441"/>
    <w:rsid w:val="00F40380"/>
    <w:rsid w:val="00F40DA1"/>
    <w:rsid w:val="00F411B7"/>
    <w:rsid w:val="00F41433"/>
    <w:rsid w:val="00F42304"/>
    <w:rsid w:val="00F427CE"/>
    <w:rsid w:val="00F45576"/>
    <w:rsid w:val="00F45B80"/>
    <w:rsid w:val="00F46B91"/>
    <w:rsid w:val="00F47F20"/>
    <w:rsid w:val="00F50075"/>
    <w:rsid w:val="00F50212"/>
    <w:rsid w:val="00F509AA"/>
    <w:rsid w:val="00F528B0"/>
    <w:rsid w:val="00F529B6"/>
    <w:rsid w:val="00F5300D"/>
    <w:rsid w:val="00F53426"/>
    <w:rsid w:val="00F53C3A"/>
    <w:rsid w:val="00F53C94"/>
    <w:rsid w:val="00F53D2A"/>
    <w:rsid w:val="00F5444F"/>
    <w:rsid w:val="00F5456A"/>
    <w:rsid w:val="00F54BD4"/>
    <w:rsid w:val="00F5519F"/>
    <w:rsid w:val="00F562A4"/>
    <w:rsid w:val="00F57F30"/>
    <w:rsid w:val="00F60F6B"/>
    <w:rsid w:val="00F62D1E"/>
    <w:rsid w:val="00F62EF0"/>
    <w:rsid w:val="00F63323"/>
    <w:rsid w:val="00F649B6"/>
    <w:rsid w:val="00F6574F"/>
    <w:rsid w:val="00F65CE1"/>
    <w:rsid w:val="00F66503"/>
    <w:rsid w:val="00F66DE4"/>
    <w:rsid w:val="00F67C1F"/>
    <w:rsid w:val="00F67EE5"/>
    <w:rsid w:val="00F67F8E"/>
    <w:rsid w:val="00F73088"/>
    <w:rsid w:val="00F7340E"/>
    <w:rsid w:val="00F74F6A"/>
    <w:rsid w:val="00F752F5"/>
    <w:rsid w:val="00F7555E"/>
    <w:rsid w:val="00F762C3"/>
    <w:rsid w:val="00F76C6A"/>
    <w:rsid w:val="00F77C81"/>
    <w:rsid w:val="00F77D08"/>
    <w:rsid w:val="00F8214B"/>
    <w:rsid w:val="00F82425"/>
    <w:rsid w:val="00F82B87"/>
    <w:rsid w:val="00F83A19"/>
    <w:rsid w:val="00F8479D"/>
    <w:rsid w:val="00F84B3D"/>
    <w:rsid w:val="00F86DD1"/>
    <w:rsid w:val="00F87037"/>
    <w:rsid w:val="00F87054"/>
    <w:rsid w:val="00F87DCA"/>
    <w:rsid w:val="00F90B03"/>
    <w:rsid w:val="00F9101C"/>
    <w:rsid w:val="00F9160E"/>
    <w:rsid w:val="00F91756"/>
    <w:rsid w:val="00F91DEA"/>
    <w:rsid w:val="00F93739"/>
    <w:rsid w:val="00F94D00"/>
    <w:rsid w:val="00F952C5"/>
    <w:rsid w:val="00F959AB"/>
    <w:rsid w:val="00F96630"/>
    <w:rsid w:val="00F97174"/>
    <w:rsid w:val="00F97A43"/>
    <w:rsid w:val="00FA05FE"/>
    <w:rsid w:val="00FA0886"/>
    <w:rsid w:val="00FA17E2"/>
    <w:rsid w:val="00FA1C7E"/>
    <w:rsid w:val="00FA26BD"/>
    <w:rsid w:val="00FA3BC3"/>
    <w:rsid w:val="00FA4492"/>
    <w:rsid w:val="00FA48EC"/>
    <w:rsid w:val="00FA4BD3"/>
    <w:rsid w:val="00FA67D1"/>
    <w:rsid w:val="00FA73C2"/>
    <w:rsid w:val="00FB0867"/>
    <w:rsid w:val="00FB11B1"/>
    <w:rsid w:val="00FB1C56"/>
    <w:rsid w:val="00FB22B2"/>
    <w:rsid w:val="00FB2585"/>
    <w:rsid w:val="00FB293D"/>
    <w:rsid w:val="00FB3040"/>
    <w:rsid w:val="00FB6386"/>
    <w:rsid w:val="00FB7674"/>
    <w:rsid w:val="00FB7A92"/>
    <w:rsid w:val="00FC0CB1"/>
    <w:rsid w:val="00FC1BAF"/>
    <w:rsid w:val="00FC20B1"/>
    <w:rsid w:val="00FC2230"/>
    <w:rsid w:val="00FC3494"/>
    <w:rsid w:val="00FC3861"/>
    <w:rsid w:val="00FC3A0A"/>
    <w:rsid w:val="00FC75EB"/>
    <w:rsid w:val="00FC784F"/>
    <w:rsid w:val="00FD03EA"/>
    <w:rsid w:val="00FD092B"/>
    <w:rsid w:val="00FD3A57"/>
    <w:rsid w:val="00FD4CB1"/>
    <w:rsid w:val="00FD60E6"/>
    <w:rsid w:val="00FE1435"/>
    <w:rsid w:val="00FE2E46"/>
    <w:rsid w:val="00FE3A8C"/>
    <w:rsid w:val="00FE4295"/>
    <w:rsid w:val="00FE55A7"/>
    <w:rsid w:val="00FE71A6"/>
    <w:rsid w:val="00FE71DA"/>
    <w:rsid w:val="00FE79AD"/>
    <w:rsid w:val="00FE7CBB"/>
    <w:rsid w:val="00FF41E7"/>
    <w:rsid w:val="00FF44FC"/>
    <w:rsid w:val="00FF533D"/>
    <w:rsid w:val="00FF53AE"/>
    <w:rsid w:val="00FF5E71"/>
    <w:rsid w:val="00FF674F"/>
    <w:rsid w:val="00FF7074"/>
    <w:rsid w:val="00FF7233"/>
    <w:rsid w:val="03BB7B77"/>
    <w:rsid w:val="04323FB0"/>
    <w:rsid w:val="06712D93"/>
    <w:rsid w:val="0AFD0A20"/>
    <w:rsid w:val="0B6B51B6"/>
    <w:rsid w:val="0C6CE9DD"/>
    <w:rsid w:val="1D749010"/>
    <w:rsid w:val="23559BE5"/>
    <w:rsid w:val="3127107D"/>
    <w:rsid w:val="34206519"/>
    <w:rsid w:val="45F7B81A"/>
    <w:rsid w:val="63DF3C70"/>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14:docId w14:val="58ACFAD3"/>
  <w15:docId w15:val="{05BE1C67-C471-45AB-A913-4F6EB8E0E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2C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
    <w:basedOn w:val="Normal"/>
    <w:next w:val="Normal"/>
    <w:link w:val="CaptionChar1"/>
    <w:qFormat/>
    <w:rsid w:val="00C17A7A"/>
    <w:pPr>
      <w:spacing w:before="120" w:after="120" w:line="259" w:lineRule="auto"/>
    </w:pPr>
    <w:rPr>
      <w:rFonts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C17A7A"/>
    <w:rPr>
      <w:rFonts w:ascii="Times New Roman" w:eastAsia="SimSun" w:hAnsi="Times New Roman" w:cstheme="minorBidi"/>
      <w:b/>
      <w:lang w:val="x-none" w:eastAsia="x-none"/>
    </w:rPr>
  </w:style>
  <w:style w:type="table" w:styleId="TableGrid">
    <w:name w:val="Table Grid"/>
    <w:basedOn w:val="TableNormal"/>
    <w:rsid w:val="00C17A7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paragraph" w:styleId="NormalWeb">
    <w:name w:val="Normal (Web)"/>
    <w:basedOn w:val="Normal"/>
    <w:uiPriority w:val="99"/>
    <w:semiHidden/>
    <w:unhideWhenUsed/>
    <w:rsid w:val="00320DF1"/>
    <w:pPr>
      <w:spacing w:before="100" w:beforeAutospacing="1" w:after="100" w:afterAutospacing="1"/>
    </w:pPr>
    <w:rPr>
      <w:sz w:val="24"/>
      <w:szCs w:val="24"/>
      <w:lang w:val="fi-FI" w:eastAsia="zh-CN"/>
    </w:rPr>
  </w:style>
  <w:style w:type="character" w:customStyle="1" w:styleId="PLChar">
    <w:name w:val="PL Char"/>
    <w:link w:val="PL"/>
    <w:qFormat/>
    <w:rsid w:val="00D536AB"/>
    <w:rPr>
      <w:rFonts w:ascii="Courier New" w:hAnsi="Courier New"/>
      <w:noProof/>
      <w:sz w:val="16"/>
      <w:lang w:val="en-GB" w:eastAsia="en-US"/>
    </w:rPr>
  </w:style>
  <w:style w:type="character" w:customStyle="1" w:styleId="B4Char">
    <w:name w:val="B4 Char"/>
    <w:link w:val="B4"/>
    <w:qFormat/>
    <w:rsid w:val="00D536AB"/>
    <w:rPr>
      <w:rFonts w:ascii="Times New Roman" w:hAnsi="Times New Roman"/>
      <w:lang w:val="en-GB" w:eastAsia="en-US"/>
    </w:rPr>
  </w:style>
  <w:style w:type="paragraph" w:customStyle="1" w:styleId="Agreement">
    <w:name w:val="Agreement"/>
    <w:basedOn w:val="Normal"/>
    <w:next w:val="Normal"/>
    <w:rsid w:val="005E291E"/>
    <w:pPr>
      <w:numPr>
        <w:numId w:val="2"/>
      </w:numPr>
      <w:spacing w:before="60" w:after="0"/>
    </w:pPr>
    <w:rPr>
      <w:rFonts w:ascii="Arial" w:eastAsia="MS Mincho" w:hAnsi="Arial"/>
      <w:b/>
      <w:szCs w:val="24"/>
      <w:lang w:eastAsia="en-GB"/>
    </w:rPr>
  </w:style>
  <w:style w:type="paragraph" w:customStyle="1" w:styleId="paragraph">
    <w:name w:val="paragraph"/>
    <w:basedOn w:val="Normal"/>
    <w:rsid w:val="002D042A"/>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2D042A"/>
  </w:style>
  <w:style w:type="character" w:customStyle="1" w:styleId="eop">
    <w:name w:val="eop"/>
    <w:basedOn w:val="DefaultParagraphFont"/>
    <w:rsid w:val="002D042A"/>
  </w:style>
  <w:style w:type="character" w:customStyle="1" w:styleId="B1Zchn">
    <w:name w:val="B1 Zchn"/>
    <w:qFormat/>
    <w:rsid w:val="00691106"/>
    <w:rPr>
      <w:lang w:eastAsia="en-US"/>
    </w:rPr>
  </w:style>
  <w:style w:type="character" w:styleId="UnresolvedMention">
    <w:name w:val="Unresolved Mention"/>
    <w:basedOn w:val="DefaultParagraphFont"/>
    <w:uiPriority w:val="99"/>
    <w:unhideWhenUsed/>
    <w:rsid w:val="006177B6"/>
    <w:rPr>
      <w:color w:val="605E5C"/>
      <w:shd w:val="clear" w:color="auto" w:fill="E1DFDD"/>
    </w:rPr>
  </w:style>
  <w:style w:type="character" w:styleId="Mention">
    <w:name w:val="Mention"/>
    <w:basedOn w:val="DefaultParagraphFont"/>
    <w:uiPriority w:val="99"/>
    <w:unhideWhenUsed/>
    <w:rsid w:val="00D03F0D"/>
    <w:rPr>
      <w:color w:val="2B579A"/>
      <w:shd w:val="clear" w:color="auto" w:fill="E1DFDD"/>
    </w:rPr>
  </w:style>
  <w:style w:type="paragraph" w:customStyle="1" w:styleId="xmsonormal">
    <w:name w:val="xmsonormal"/>
    <w:basedOn w:val="Normal"/>
    <w:rsid w:val="00E57B76"/>
    <w:pPr>
      <w:spacing w:after="0"/>
    </w:pPr>
    <w:rPr>
      <w:rFonts w:ascii="SimSun" w:hAnsi="SimSun" w:cs="SimSun"/>
      <w:sz w:val="24"/>
      <w:szCs w:val="22"/>
      <w:lang w:val="en-US" w:eastAsia="zh-CN"/>
    </w:rPr>
  </w:style>
  <w:style w:type="character" w:customStyle="1" w:styleId="spellingerror">
    <w:name w:val="spellingerror"/>
    <w:basedOn w:val="DefaultParagraphFont"/>
    <w:rsid w:val="00477F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995139">
      <w:bodyDiv w:val="1"/>
      <w:marLeft w:val="0"/>
      <w:marRight w:val="0"/>
      <w:marTop w:val="0"/>
      <w:marBottom w:val="0"/>
      <w:divBdr>
        <w:top w:val="none" w:sz="0" w:space="0" w:color="auto"/>
        <w:left w:val="none" w:sz="0" w:space="0" w:color="auto"/>
        <w:bottom w:val="none" w:sz="0" w:space="0" w:color="auto"/>
        <w:right w:val="none" w:sz="0" w:space="0" w:color="auto"/>
      </w:divBdr>
      <w:divsChild>
        <w:div w:id="125049077">
          <w:marLeft w:val="446"/>
          <w:marRight w:val="0"/>
          <w:marTop w:val="0"/>
          <w:marBottom w:val="120"/>
          <w:divBdr>
            <w:top w:val="none" w:sz="0" w:space="0" w:color="auto"/>
            <w:left w:val="none" w:sz="0" w:space="0" w:color="auto"/>
            <w:bottom w:val="none" w:sz="0" w:space="0" w:color="auto"/>
            <w:right w:val="none" w:sz="0" w:space="0" w:color="auto"/>
          </w:divBdr>
        </w:div>
        <w:div w:id="615018581">
          <w:marLeft w:val="446"/>
          <w:marRight w:val="0"/>
          <w:marTop w:val="0"/>
          <w:marBottom w:val="120"/>
          <w:divBdr>
            <w:top w:val="none" w:sz="0" w:space="0" w:color="auto"/>
            <w:left w:val="none" w:sz="0" w:space="0" w:color="auto"/>
            <w:bottom w:val="none" w:sz="0" w:space="0" w:color="auto"/>
            <w:right w:val="none" w:sz="0" w:space="0" w:color="auto"/>
          </w:divBdr>
        </w:div>
      </w:divsChild>
    </w:div>
    <w:div w:id="257914113">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05612967">
      <w:bodyDiv w:val="1"/>
      <w:marLeft w:val="0"/>
      <w:marRight w:val="0"/>
      <w:marTop w:val="0"/>
      <w:marBottom w:val="0"/>
      <w:divBdr>
        <w:top w:val="none" w:sz="0" w:space="0" w:color="auto"/>
        <w:left w:val="none" w:sz="0" w:space="0" w:color="auto"/>
        <w:bottom w:val="none" w:sz="0" w:space="0" w:color="auto"/>
        <w:right w:val="none" w:sz="0" w:space="0" w:color="auto"/>
      </w:divBdr>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528497046">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 w:id="1596210963">
          <w:marLeft w:val="360"/>
          <w:marRight w:val="0"/>
          <w:marTop w:val="2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sChild>
    </w:div>
    <w:div w:id="664478111">
      <w:bodyDiv w:val="1"/>
      <w:marLeft w:val="0"/>
      <w:marRight w:val="0"/>
      <w:marTop w:val="0"/>
      <w:marBottom w:val="0"/>
      <w:divBdr>
        <w:top w:val="none" w:sz="0" w:space="0" w:color="auto"/>
        <w:left w:val="none" w:sz="0" w:space="0" w:color="auto"/>
        <w:bottom w:val="none" w:sz="0" w:space="0" w:color="auto"/>
        <w:right w:val="none" w:sz="0" w:space="0" w:color="auto"/>
      </w:divBdr>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871962821">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14441316">
      <w:bodyDiv w:val="1"/>
      <w:marLeft w:val="0"/>
      <w:marRight w:val="0"/>
      <w:marTop w:val="0"/>
      <w:marBottom w:val="0"/>
      <w:divBdr>
        <w:top w:val="none" w:sz="0" w:space="0" w:color="auto"/>
        <w:left w:val="none" w:sz="0" w:space="0" w:color="auto"/>
        <w:bottom w:val="none" w:sz="0" w:space="0" w:color="auto"/>
        <w:right w:val="none" w:sz="0" w:space="0" w:color="auto"/>
      </w:divBdr>
    </w:div>
    <w:div w:id="1001078428">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132937600">
      <w:bodyDiv w:val="1"/>
      <w:marLeft w:val="0"/>
      <w:marRight w:val="0"/>
      <w:marTop w:val="0"/>
      <w:marBottom w:val="0"/>
      <w:divBdr>
        <w:top w:val="none" w:sz="0" w:space="0" w:color="auto"/>
        <w:left w:val="none" w:sz="0" w:space="0" w:color="auto"/>
        <w:bottom w:val="none" w:sz="0" w:space="0" w:color="auto"/>
        <w:right w:val="none" w:sz="0" w:space="0" w:color="auto"/>
      </w:divBdr>
    </w:div>
    <w:div w:id="1165779168">
      <w:bodyDiv w:val="1"/>
      <w:marLeft w:val="0"/>
      <w:marRight w:val="0"/>
      <w:marTop w:val="0"/>
      <w:marBottom w:val="0"/>
      <w:divBdr>
        <w:top w:val="none" w:sz="0" w:space="0" w:color="auto"/>
        <w:left w:val="none" w:sz="0" w:space="0" w:color="auto"/>
        <w:bottom w:val="none" w:sz="0" w:space="0" w:color="auto"/>
        <w:right w:val="none" w:sz="0" w:space="0" w:color="auto"/>
      </w:divBdr>
    </w:div>
    <w:div w:id="1184172801">
      <w:bodyDiv w:val="1"/>
      <w:marLeft w:val="0"/>
      <w:marRight w:val="0"/>
      <w:marTop w:val="0"/>
      <w:marBottom w:val="0"/>
      <w:divBdr>
        <w:top w:val="none" w:sz="0" w:space="0" w:color="auto"/>
        <w:left w:val="none" w:sz="0" w:space="0" w:color="auto"/>
        <w:bottom w:val="none" w:sz="0" w:space="0" w:color="auto"/>
        <w:right w:val="none" w:sz="0" w:space="0" w:color="auto"/>
      </w:divBdr>
    </w:div>
    <w:div w:id="1231236577">
      <w:bodyDiv w:val="1"/>
      <w:marLeft w:val="0"/>
      <w:marRight w:val="0"/>
      <w:marTop w:val="0"/>
      <w:marBottom w:val="0"/>
      <w:divBdr>
        <w:top w:val="none" w:sz="0" w:space="0" w:color="auto"/>
        <w:left w:val="none" w:sz="0" w:space="0" w:color="auto"/>
        <w:bottom w:val="none" w:sz="0" w:space="0" w:color="auto"/>
        <w:right w:val="none" w:sz="0" w:space="0" w:color="auto"/>
      </w:divBdr>
    </w:div>
    <w:div w:id="1232615253">
      <w:bodyDiv w:val="1"/>
      <w:marLeft w:val="0"/>
      <w:marRight w:val="0"/>
      <w:marTop w:val="0"/>
      <w:marBottom w:val="0"/>
      <w:divBdr>
        <w:top w:val="none" w:sz="0" w:space="0" w:color="auto"/>
        <w:left w:val="none" w:sz="0" w:space="0" w:color="auto"/>
        <w:bottom w:val="none" w:sz="0" w:space="0" w:color="auto"/>
        <w:right w:val="none" w:sz="0" w:space="0" w:color="auto"/>
      </w:divBdr>
    </w:div>
    <w:div w:id="1314338772">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329288425">
      <w:bodyDiv w:val="1"/>
      <w:marLeft w:val="0"/>
      <w:marRight w:val="0"/>
      <w:marTop w:val="0"/>
      <w:marBottom w:val="0"/>
      <w:divBdr>
        <w:top w:val="none" w:sz="0" w:space="0" w:color="auto"/>
        <w:left w:val="none" w:sz="0" w:space="0" w:color="auto"/>
        <w:bottom w:val="none" w:sz="0" w:space="0" w:color="auto"/>
        <w:right w:val="none" w:sz="0" w:space="0" w:color="auto"/>
      </w:divBdr>
    </w:div>
    <w:div w:id="1347319227">
      <w:bodyDiv w:val="1"/>
      <w:marLeft w:val="0"/>
      <w:marRight w:val="0"/>
      <w:marTop w:val="0"/>
      <w:marBottom w:val="0"/>
      <w:divBdr>
        <w:top w:val="none" w:sz="0" w:space="0" w:color="auto"/>
        <w:left w:val="none" w:sz="0" w:space="0" w:color="auto"/>
        <w:bottom w:val="none" w:sz="0" w:space="0" w:color="auto"/>
        <w:right w:val="none" w:sz="0" w:space="0" w:color="auto"/>
      </w:divBdr>
      <w:divsChild>
        <w:div w:id="1324972826">
          <w:marLeft w:val="446"/>
          <w:marRight w:val="0"/>
          <w:marTop w:val="0"/>
          <w:marBottom w:val="60"/>
          <w:divBdr>
            <w:top w:val="none" w:sz="0" w:space="0" w:color="auto"/>
            <w:left w:val="none" w:sz="0" w:space="0" w:color="auto"/>
            <w:bottom w:val="none" w:sz="0" w:space="0" w:color="auto"/>
            <w:right w:val="none" w:sz="0" w:space="0" w:color="auto"/>
          </w:divBdr>
        </w:div>
      </w:divsChild>
    </w:div>
    <w:div w:id="1367481963">
      <w:bodyDiv w:val="1"/>
      <w:marLeft w:val="0"/>
      <w:marRight w:val="0"/>
      <w:marTop w:val="0"/>
      <w:marBottom w:val="0"/>
      <w:divBdr>
        <w:top w:val="none" w:sz="0" w:space="0" w:color="auto"/>
        <w:left w:val="none" w:sz="0" w:space="0" w:color="auto"/>
        <w:bottom w:val="none" w:sz="0" w:space="0" w:color="auto"/>
        <w:right w:val="none" w:sz="0" w:space="0" w:color="auto"/>
      </w:divBdr>
      <w:divsChild>
        <w:div w:id="739865643">
          <w:marLeft w:val="0"/>
          <w:marRight w:val="0"/>
          <w:marTop w:val="0"/>
          <w:marBottom w:val="0"/>
          <w:divBdr>
            <w:top w:val="none" w:sz="0" w:space="0" w:color="auto"/>
            <w:left w:val="none" w:sz="0" w:space="0" w:color="auto"/>
            <w:bottom w:val="none" w:sz="0" w:space="0" w:color="auto"/>
            <w:right w:val="none" w:sz="0" w:space="0" w:color="auto"/>
          </w:divBdr>
        </w:div>
        <w:div w:id="957373921">
          <w:marLeft w:val="0"/>
          <w:marRight w:val="0"/>
          <w:marTop w:val="0"/>
          <w:marBottom w:val="0"/>
          <w:divBdr>
            <w:top w:val="none" w:sz="0" w:space="0" w:color="auto"/>
            <w:left w:val="none" w:sz="0" w:space="0" w:color="auto"/>
            <w:bottom w:val="none" w:sz="0" w:space="0" w:color="auto"/>
            <w:right w:val="none" w:sz="0" w:space="0" w:color="auto"/>
          </w:divBdr>
        </w:div>
        <w:div w:id="1345746106">
          <w:marLeft w:val="0"/>
          <w:marRight w:val="0"/>
          <w:marTop w:val="0"/>
          <w:marBottom w:val="0"/>
          <w:divBdr>
            <w:top w:val="none" w:sz="0" w:space="0" w:color="auto"/>
            <w:left w:val="none" w:sz="0" w:space="0" w:color="auto"/>
            <w:bottom w:val="none" w:sz="0" w:space="0" w:color="auto"/>
            <w:right w:val="none" w:sz="0" w:space="0" w:color="auto"/>
          </w:divBdr>
        </w:div>
      </w:divsChild>
    </w:div>
    <w:div w:id="1420902518">
      <w:bodyDiv w:val="1"/>
      <w:marLeft w:val="0"/>
      <w:marRight w:val="0"/>
      <w:marTop w:val="0"/>
      <w:marBottom w:val="0"/>
      <w:divBdr>
        <w:top w:val="none" w:sz="0" w:space="0" w:color="auto"/>
        <w:left w:val="none" w:sz="0" w:space="0" w:color="auto"/>
        <w:bottom w:val="none" w:sz="0" w:space="0" w:color="auto"/>
        <w:right w:val="none" w:sz="0" w:space="0" w:color="auto"/>
      </w:divBdr>
    </w:div>
    <w:div w:id="1909076878">
      <w:bodyDiv w:val="1"/>
      <w:marLeft w:val="0"/>
      <w:marRight w:val="0"/>
      <w:marTop w:val="0"/>
      <w:marBottom w:val="0"/>
      <w:divBdr>
        <w:top w:val="none" w:sz="0" w:space="0" w:color="auto"/>
        <w:left w:val="none" w:sz="0" w:space="0" w:color="auto"/>
        <w:bottom w:val="none" w:sz="0" w:space="0" w:color="auto"/>
        <w:right w:val="none" w:sz="0" w:space="0" w:color="auto"/>
      </w:divBdr>
    </w:div>
    <w:div w:id="1929653395">
      <w:bodyDiv w:val="1"/>
      <w:marLeft w:val="0"/>
      <w:marRight w:val="0"/>
      <w:marTop w:val="0"/>
      <w:marBottom w:val="0"/>
      <w:divBdr>
        <w:top w:val="none" w:sz="0" w:space="0" w:color="auto"/>
        <w:left w:val="none" w:sz="0" w:space="0" w:color="auto"/>
        <w:bottom w:val="none" w:sz="0" w:space="0" w:color="auto"/>
        <w:right w:val="none" w:sz="0" w:space="0" w:color="auto"/>
      </w:divBdr>
      <w:divsChild>
        <w:div w:id="494028611">
          <w:marLeft w:val="0"/>
          <w:marRight w:val="0"/>
          <w:marTop w:val="0"/>
          <w:marBottom w:val="0"/>
          <w:divBdr>
            <w:top w:val="none" w:sz="0" w:space="0" w:color="auto"/>
            <w:left w:val="none" w:sz="0" w:space="0" w:color="auto"/>
            <w:bottom w:val="none" w:sz="0" w:space="0" w:color="auto"/>
            <w:right w:val="none" w:sz="0" w:space="0" w:color="auto"/>
          </w:divBdr>
          <w:divsChild>
            <w:div w:id="77407062">
              <w:marLeft w:val="0"/>
              <w:marRight w:val="0"/>
              <w:marTop w:val="0"/>
              <w:marBottom w:val="0"/>
              <w:divBdr>
                <w:top w:val="none" w:sz="0" w:space="0" w:color="auto"/>
                <w:left w:val="none" w:sz="0" w:space="0" w:color="auto"/>
                <w:bottom w:val="none" w:sz="0" w:space="0" w:color="auto"/>
                <w:right w:val="none" w:sz="0" w:space="0" w:color="auto"/>
              </w:divBdr>
            </w:div>
          </w:divsChild>
        </w:div>
        <w:div w:id="1302274330">
          <w:marLeft w:val="0"/>
          <w:marRight w:val="0"/>
          <w:marTop w:val="0"/>
          <w:marBottom w:val="0"/>
          <w:divBdr>
            <w:top w:val="none" w:sz="0" w:space="0" w:color="auto"/>
            <w:left w:val="none" w:sz="0" w:space="0" w:color="auto"/>
            <w:bottom w:val="none" w:sz="0" w:space="0" w:color="auto"/>
            <w:right w:val="none" w:sz="0" w:space="0" w:color="auto"/>
          </w:divBdr>
          <w:divsChild>
            <w:div w:id="126618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96530">
      <w:bodyDiv w:val="1"/>
      <w:marLeft w:val="0"/>
      <w:marRight w:val="0"/>
      <w:marTop w:val="0"/>
      <w:marBottom w:val="0"/>
      <w:divBdr>
        <w:top w:val="none" w:sz="0" w:space="0" w:color="auto"/>
        <w:left w:val="none" w:sz="0" w:space="0" w:color="auto"/>
        <w:bottom w:val="none" w:sz="0" w:space="0" w:color="auto"/>
        <w:right w:val="none" w:sz="0" w:space="0" w:color="auto"/>
      </w:divBdr>
    </w:div>
    <w:div w:id="2064988776">
      <w:bodyDiv w:val="1"/>
      <w:marLeft w:val="0"/>
      <w:marRight w:val="0"/>
      <w:marTop w:val="0"/>
      <w:marBottom w:val="0"/>
      <w:divBdr>
        <w:top w:val="none" w:sz="0" w:space="0" w:color="auto"/>
        <w:left w:val="none" w:sz="0" w:space="0" w:color="auto"/>
        <w:bottom w:val="none" w:sz="0" w:space="0" w:color="auto"/>
        <w:right w:val="none" w:sz="0" w:space="0" w:color="auto"/>
      </w:divBdr>
    </w:div>
    <w:div w:id="2105034214">
      <w:bodyDiv w:val="1"/>
      <w:marLeft w:val="0"/>
      <w:marRight w:val="0"/>
      <w:marTop w:val="0"/>
      <w:marBottom w:val="0"/>
      <w:divBdr>
        <w:top w:val="none" w:sz="0" w:space="0" w:color="auto"/>
        <w:left w:val="none" w:sz="0" w:space="0" w:color="auto"/>
        <w:bottom w:val="none" w:sz="0" w:space="0" w:color="auto"/>
        <w:right w:val="none" w:sz="0" w:space="0" w:color="auto"/>
      </w:divBdr>
    </w:div>
    <w:div w:id="2109883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wanshic\OneDrive%20-%20Qualcomm\Documents\Standards\3GPP%20Standards\Meeting%20Documents\TSGR1_102\Docs\R1-2005376.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22e4183201fe4cfd"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5AIRPNAIUNRU-1830940522-8903</_dlc_DocId>
    <_dlc_DocIdUrl xmlns="71c5aaf6-e6ce-465b-b873-5148d2a4c105">
      <Url>https://nokia.sharepoint.com/sites/c5g/5gradio/_layouts/15/DocIdRedir.aspx?ID=5AIRPNAIUNRU-1830940522-8903</Url>
      <Description>5AIRPNAIUNRU-1830940522-8903</Description>
    </_dlc_DocIdUrl>
    <Information xmlns="3b34c8f0-1ef5-4d1e-bb66-517ce7fe7356" xsi:nil="tru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FF836-ABE1-465A-B132-3EBAA2CA8755}">
  <ds:schemaRef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babf6ce-2443-438c-9946-ecc878e7654a"/>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3.xml><?xml version="1.0" encoding="utf-8"?>
<ds:datastoreItem xmlns:ds="http://schemas.openxmlformats.org/officeDocument/2006/customXml" ds:itemID="{60086E63-3B1F-48FC-9C33-B14E8BA67AFA}">
  <ds:schemaRefs>
    <ds:schemaRef ds:uri="http://schemas.microsoft.com/sharepoint/events"/>
  </ds:schemaRefs>
</ds:datastoreItem>
</file>

<file path=customXml/itemProps4.xml><?xml version="1.0" encoding="utf-8"?>
<ds:datastoreItem xmlns:ds="http://schemas.openxmlformats.org/officeDocument/2006/customXml" ds:itemID="{F4681FA2-7348-4631-828C-69BE93CF9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6.xml><?xml version="1.0" encoding="utf-8"?>
<ds:datastoreItem xmlns:ds="http://schemas.openxmlformats.org/officeDocument/2006/customXml" ds:itemID="{D9AD1B09-292B-4CD1-99E2-9D2C5F17D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236</TotalTime>
  <Pages>8</Pages>
  <Words>3660</Words>
  <Characters>20865</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24477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Lunttila, Timo (Nokia - FI/Espoo)</cp:lastModifiedBy>
  <cp:revision>64</cp:revision>
  <cp:lastPrinted>2019-03-20T15:46:00Z</cp:lastPrinted>
  <dcterms:created xsi:type="dcterms:W3CDTF">2020-08-07T08:50:00Z</dcterms:created>
  <dcterms:modified xsi:type="dcterms:W3CDTF">2020-10-23T10:24:00Z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5fc5e80e-eb34-47c4-8186-41c3d5171359</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5120">
    <vt:lpwstr>234</vt:lpwstr>
  </property>
  <property fmtid="{D5CDD505-2E9C-101B-9397-08002B2CF9AE}" pid="26" name="AuthorIds_UIVersion_11264">
    <vt:lpwstr>234</vt:lpwstr>
  </property>
</Properties>
</file>